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End w:id="0"/>
    <w:p w:rsidR="0079065B" w:rsidRDefault="00D96A42">
      <w:pPr>
        <w:pStyle w:val="1"/>
      </w:pPr>
      <w:r>
        <w:fldChar w:fldCharType="begin"/>
      </w:r>
      <w:r>
        <w:instrText xml:space="preserve"> HYPERLINK  "https://internet.garant.ru/document/redirect/411134066/0" </w:instrText>
      </w:r>
      <w:r>
        <w:fldChar w:fldCharType="separate"/>
      </w:r>
      <w:r>
        <w:t xml:space="preserve">Постановление администрации г. Югорска Ханты-Мансийского автономного округа - Югры от 16 декабря 2024 г. N 2147-п </w:t>
      </w:r>
      <w:r w:rsidR="007311E3">
        <w:t>«</w:t>
      </w:r>
      <w:r>
        <w:t xml:space="preserve">О муниципальной программе города Югорска </w:t>
      </w:r>
      <w:r w:rsidR="007311E3">
        <w:t>«</w:t>
      </w:r>
      <w:r>
        <w:t>Развитие образования</w:t>
      </w:r>
      <w:r w:rsidR="007311E3">
        <w:t>»</w:t>
      </w:r>
      <w:r>
        <w:fldChar w:fldCharType="end"/>
      </w:r>
    </w:p>
    <w:p w:rsidR="0079065B" w:rsidRDefault="00D96A42">
      <w:pPr>
        <w:pStyle w:val="aa"/>
      </w:pPr>
      <w:r>
        <w:t>С изменениями и дополнениями от:3 апреля 2025 г.</w:t>
      </w:r>
      <w:r w:rsidR="00DC59B7">
        <w:t>, 1</w:t>
      </w:r>
      <w:r w:rsidR="007311E3">
        <w:t>5</w:t>
      </w:r>
      <w:r w:rsidR="00DC59B7">
        <w:t>.04.2025 г.</w:t>
      </w:r>
    </w:p>
    <w:p w:rsidR="0079065B" w:rsidRDefault="0079065B">
      <w:pPr>
        <w:pStyle w:val="a3"/>
      </w:pPr>
    </w:p>
    <w:p w:rsidR="0079065B" w:rsidRDefault="00D96A42">
      <w:pPr>
        <w:pStyle w:val="a3"/>
      </w:pPr>
      <w:proofErr w:type="gramStart"/>
      <w:r>
        <w:t xml:space="preserve">В соответствии со </w:t>
      </w:r>
      <w:hyperlink r:id="rId7" w:history="1">
        <w:r>
          <w:t>статьей 179</w:t>
        </w:r>
      </w:hyperlink>
      <w:r>
        <w:t xml:space="preserve"> Бюджетного кодекса Российской Федерации, </w:t>
      </w:r>
      <w:hyperlink r:id="rId8" w:history="1">
        <w: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>
          <w:t>Указом</w:t>
        </w:r>
      </w:hyperlink>
      <w:r>
        <w:t xml:space="preserve"> Президента Российской Федерации от 07.05.2024 N 309 "О национальных целях развития Российской Федерации на период до 2030 года и на перспективу до 2036 года", </w:t>
      </w:r>
      <w:hyperlink r:id="rId10" w:history="1">
        <w:r>
          <w:t>постановлением</w:t>
        </w:r>
      </w:hyperlink>
      <w:r>
        <w:t xml:space="preserve"> администрации города Югорска от 16.08.2024 N 1373-п "О порядке принятия</w:t>
      </w:r>
      <w:proofErr w:type="gramEnd"/>
      <w:r>
        <w:t xml:space="preserve"> решения о разработке муниципальных программ города Югорска, их формирования, утверждения и реализации", </w:t>
      </w:r>
      <w:hyperlink r:id="rId11" w:history="1">
        <w:r>
          <w:t>распоряжением</w:t>
        </w:r>
      </w:hyperlink>
      <w:r>
        <w:t xml:space="preserve"> администрации города Югорска от 11.10.2024 N 486-р "О перечне муниципальных программ города Югорска", в целях совершенствования структуры муниципальных программ города Югорска:</w:t>
      </w:r>
    </w:p>
    <w:p w:rsidR="0079065B" w:rsidRDefault="00D96A42">
      <w:pPr>
        <w:pStyle w:val="a3"/>
      </w:pPr>
      <w:bookmarkStart w:id="1" w:name="anchor1"/>
      <w:bookmarkEnd w:id="1"/>
      <w:r>
        <w:t>1. Утвердить муниципальную программу города Югорска "Развитие образования" (</w:t>
      </w:r>
      <w:hyperlink w:anchor="anchor1000" w:history="1">
        <w:r>
          <w:t>приложение</w:t>
        </w:r>
      </w:hyperlink>
      <w:r>
        <w:t>).</w:t>
      </w:r>
    </w:p>
    <w:p w:rsidR="0079065B" w:rsidRDefault="00D96A42">
      <w:pPr>
        <w:pStyle w:val="a3"/>
      </w:pPr>
      <w:bookmarkStart w:id="2" w:name="anchor2"/>
      <w:bookmarkEnd w:id="2"/>
      <w:r>
        <w:t>2. Признать утратившими силу постановления администрации города Югорска:</w:t>
      </w:r>
    </w:p>
    <w:p w:rsidR="0079065B" w:rsidRDefault="00D96A42">
      <w:pPr>
        <w:pStyle w:val="a3"/>
      </w:pPr>
      <w:bookmarkStart w:id="3" w:name="anchor21"/>
      <w:bookmarkEnd w:id="3"/>
      <w:r>
        <w:t xml:space="preserve">- </w:t>
      </w:r>
      <w:hyperlink r:id="rId12" w:history="1">
        <w:r>
          <w:t>от 30.10.2018 N 3004</w:t>
        </w:r>
      </w:hyperlink>
      <w:r>
        <w:t xml:space="preserve">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4" w:name="anchor22"/>
      <w:bookmarkEnd w:id="4"/>
      <w:r>
        <w:t xml:space="preserve">- </w:t>
      </w:r>
      <w:hyperlink r:id="rId13" w:history="1">
        <w:r>
          <w:t>от 29.04.2019 N 885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5" w:name="anchor23"/>
      <w:bookmarkEnd w:id="5"/>
      <w:r>
        <w:t xml:space="preserve">- </w:t>
      </w:r>
      <w:hyperlink r:id="rId14" w:history="1">
        <w:r>
          <w:t>от 31.05.2019 N 1163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6" w:name="anchor24"/>
      <w:bookmarkEnd w:id="6"/>
      <w:r>
        <w:t xml:space="preserve">- </w:t>
      </w:r>
      <w:hyperlink r:id="rId15" w:history="1">
        <w:r>
          <w:t>10.10.2019 N 2201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7" w:name="anchor25"/>
      <w:bookmarkEnd w:id="7"/>
      <w:r>
        <w:t xml:space="preserve">- </w:t>
      </w:r>
      <w:hyperlink r:id="rId16" w:history="1">
        <w:r>
          <w:t>от 07.11.2019 N 2403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8" w:name="anchor26"/>
      <w:bookmarkEnd w:id="8"/>
      <w:r>
        <w:t xml:space="preserve">- </w:t>
      </w:r>
      <w:hyperlink r:id="rId17" w:history="1">
        <w:r>
          <w:t>от 24.12.2019 N 2782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9" w:name="anchor27"/>
      <w:bookmarkEnd w:id="9"/>
      <w:r>
        <w:t xml:space="preserve">- </w:t>
      </w:r>
      <w:hyperlink r:id="rId18" w:history="1">
        <w:r>
          <w:t>от 24.12.2019 N 2785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0" w:name="anchor28"/>
      <w:bookmarkEnd w:id="10"/>
      <w:r>
        <w:t xml:space="preserve">- </w:t>
      </w:r>
      <w:hyperlink r:id="rId19" w:history="1">
        <w:r>
          <w:t>от 09.04.2020 N 549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1" w:name="anchor29"/>
      <w:bookmarkEnd w:id="11"/>
      <w:r>
        <w:t xml:space="preserve">- </w:t>
      </w:r>
      <w:hyperlink r:id="rId20" w:history="1">
        <w:r>
          <w:t>от 28.09.2020 N 1396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2" w:name="anchor30"/>
      <w:bookmarkEnd w:id="12"/>
      <w:r>
        <w:t xml:space="preserve">- </w:t>
      </w:r>
      <w:hyperlink r:id="rId21" w:history="1">
        <w:r>
          <w:t>от 21.12.2020 N 1902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3" w:name="anchor31"/>
      <w:bookmarkEnd w:id="13"/>
      <w:r>
        <w:t xml:space="preserve">- </w:t>
      </w:r>
      <w:hyperlink r:id="rId22" w:history="1">
        <w:r>
          <w:t>от 21.12.2020 N 1908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4" w:name="anchor32"/>
      <w:bookmarkEnd w:id="14"/>
      <w:r>
        <w:t xml:space="preserve">- </w:t>
      </w:r>
      <w:hyperlink r:id="rId23" w:history="1">
        <w:r>
          <w:t>от 01.03.2021 N 217-п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5" w:name="anchor33"/>
      <w:bookmarkEnd w:id="15"/>
      <w:r>
        <w:lastRenderedPageBreak/>
        <w:t xml:space="preserve">- </w:t>
      </w:r>
      <w:hyperlink r:id="rId24" w:history="1">
        <w:r>
          <w:t>от 26.04.2021 N 596-п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6" w:name="anchor34"/>
      <w:bookmarkEnd w:id="16"/>
      <w:r>
        <w:t xml:space="preserve">- </w:t>
      </w:r>
      <w:hyperlink r:id="rId25" w:history="1">
        <w:r>
          <w:t>от 24.09.2021 N 1791-п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7" w:name="anchor35"/>
      <w:bookmarkEnd w:id="17"/>
      <w:r>
        <w:t xml:space="preserve">- </w:t>
      </w:r>
      <w:hyperlink r:id="rId26" w:history="1">
        <w:r>
          <w:t>от 15.11.2021 N 2159-п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8" w:name="anchor36"/>
      <w:bookmarkEnd w:id="18"/>
      <w:r>
        <w:t xml:space="preserve">- </w:t>
      </w:r>
      <w:hyperlink r:id="rId27" w:history="1">
        <w:r>
          <w:t>от 27.12.2021 N 2529-п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19" w:name="anchor37"/>
      <w:bookmarkEnd w:id="19"/>
      <w:r>
        <w:t xml:space="preserve">- </w:t>
      </w:r>
      <w:hyperlink r:id="rId28" w:history="1">
        <w:r>
          <w:t>от 03.03.2022 N 382-п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0" w:name="anchor38"/>
      <w:bookmarkEnd w:id="20"/>
      <w:r>
        <w:t xml:space="preserve">- </w:t>
      </w:r>
      <w:hyperlink r:id="rId29" w:history="1">
        <w:r>
          <w:t>от 04.07.2022 N 1461-п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1" w:name="anchor39"/>
      <w:bookmarkEnd w:id="21"/>
      <w:r>
        <w:t xml:space="preserve">- </w:t>
      </w:r>
      <w:hyperlink r:id="rId30" w:history="1">
        <w:r>
          <w:t>от 14.11.2022 N 2385-п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2" w:name="anchor40"/>
      <w:bookmarkEnd w:id="22"/>
      <w:r>
        <w:t xml:space="preserve">- </w:t>
      </w:r>
      <w:hyperlink r:id="rId31" w:history="1">
        <w:r>
          <w:t xml:space="preserve">от 14.11.2022 N 2386-п </w:t>
        </w:r>
      </w:hyperlink>
      <w:r>
        <w:t>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3" w:name="anchor41"/>
      <w:bookmarkEnd w:id="23"/>
      <w:r>
        <w:t xml:space="preserve">- </w:t>
      </w:r>
      <w:hyperlink r:id="rId32" w:history="1">
        <w:r>
          <w:t>от 05.12.2022 N 2560-п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4" w:name="anchor42"/>
      <w:bookmarkEnd w:id="24"/>
      <w:r>
        <w:t xml:space="preserve">- </w:t>
      </w:r>
      <w:hyperlink r:id="rId33" w:history="1">
        <w:r>
          <w:t>от 05.12.2022 N 2567-п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5" w:name="anchor43"/>
      <w:bookmarkEnd w:id="25"/>
      <w:r>
        <w:t xml:space="preserve">- </w:t>
      </w:r>
      <w:hyperlink r:id="rId34" w:history="1">
        <w:r>
          <w:t>от 29.12.2022 N 2767-п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6" w:name="anchor44"/>
      <w:bookmarkEnd w:id="26"/>
      <w:r>
        <w:t xml:space="preserve">- </w:t>
      </w:r>
      <w:hyperlink r:id="rId35" w:history="1">
        <w:r>
          <w:t>от 03.03.2023 N 266-п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7" w:name="anchor45"/>
      <w:bookmarkEnd w:id="27"/>
      <w:r>
        <w:t xml:space="preserve">- </w:t>
      </w:r>
      <w:hyperlink r:id="rId36" w:history="1">
        <w:r>
          <w:t>от 08.06.2023 N 767-п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8" w:name="anchor46"/>
      <w:bookmarkEnd w:id="28"/>
      <w:r>
        <w:t xml:space="preserve">- </w:t>
      </w:r>
      <w:hyperlink r:id="rId37" w:history="1">
        <w:r>
          <w:t>от 06.09.2023 N 1214-п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29" w:name="anchor47"/>
      <w:bookmarkEnd w:id="29"/>
      <w:r>
        <w:t xml:space="preserve">- </w:t>
      </w:r>
      <w:hyperlink r:id="rId38" w:history="1">
        <w:r>
          <w:t>от 03.11.2023 N 1520-п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30" w:name="anchor48"/>
      <w:bookmarkEnd w:id="30"/>
      <w:r>
        <w:t xml:space="preserve">- </w:t>
      </w:r>
      <w:hyperlink r:id="rId39" w:history="1">
        <w:r>
          <w:t>от 14.11.2023 N 1577-п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31" w:name="anchor49"/>
      <w:bookmarkEnd w:id="31"/>
      <w:r>
        <w:t xml:space="preserve">- </w:t>
      </w:r>
      <w:hyperlink r:id="rId40" w:history="1">
        <w:r>
          <w:t>от 28.12.2023 N 1905-п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32" w:name="anchor50"/>
      <w:bookmarkEnd w:id="32"/>
      <w:r>
        <w:t xml:space="preserve">- </w:t>
      </w:r>
      <w:hyperlink r:id="rId41" w:history="1">
        <w:r>
          <w:t>от 25.03.2024 N 468-п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33" w:name="anchor51"/>
      <w:bookmarkEnd w:id="33"/>
      <w:r>
        <w:lastRenderedPageBreak/>
        <w:t xml:space="preserve">- </w:t>
      </w:r>
      <w:hyperlink r:id="rId42" w:history="1">
        <w:r>
          <w:t>от 24.05.2024 N 861-п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образования";</w:t>
      </w:r>
    </w:p>
    <w:p w:rsidR="0079065B" w:rsidRDefault="00D96A42">
      <w:pPr>
        <w:pStyle w:val="a3"/>
      </w:pPr>
      <w:bookmarkStart w:id="34" w:name="anchor52"/>
      <w:bookmarkEnd w:id="34"/>
      <w:r>
        <w:t xml:space="preserve">- </w:t>
      </w:r>
      <w:hyperlink r:id="rId43" w:history="1">
        <w:r>
          <w:t>от 22.11.2024 N 2018-п</w:t>
        </w:r>
      </w:hyperlink>
      <w:r>
        <w:t xml:space="preserve"> "О внесении изменений в постановление администрации города Югорска от 30.10.2018 N 3004 "О муниципальной программе города Югорска "Развитие образования".</w:t>
      </w:r>
    </w:p>
    <w:p w:rsidR="0079065B" w:rsidRDefault="00D96A42">
      <w:pPr>
        <w:pStyle w:val="a3"/>
      </w:pPr>
      <w:bookmarkStart w:id="35" w:name="anchor3"/>
      <w:bookmarkEnd w:id="35"/>
      <w:r>
        <w:t xml:space="preserve">3. </w:t>
      </w:r>
      <w:hyperlink r:id="rId44" w:history="1">
        <w:r>
          <w:t>Опубликовать</w:t>
        </w:r>
      </w:hyperlink>
      <w:r>
        <w:t xml:space="preserve"> настоящее постановление в официальном сетевом издании города Югорска и разместить на </w:t>
      </w:r>
      <w:hyperlink r:id="rId45" w:history="1">
        <w:r>
          <w:t>официальном сайте</w:t>
        </w:r>
      </w:hyperlink>
      <w:r>
        <w:t xml:space="preserve"> органов местного самоуправления города Югорска и в государственной автоматизированной системе "Управление".</w:t>
      </w:r>
    </w:p>
    <w:p w:rsidR="0079065B" w:rsidRDefault="00D96A42">
      <w:pPr>
        <w:pStyle w:val="a3"/>
      </w:pPr>
      <w:bookmarkStart w:id="36" w:name="anchor4"/>
      <w:bookmarkEnd w:id="36"/>
      <w:r>
        <w:t xml:space="preserve">4. Настоящее постановление вступает в силу после его </w:t>
      </w:r>
      <w:hyperlink r:id="rId46" w:history="1">
        <w:r>
          <w:t>официального опубликования</w:t>
        </w:r>
      </w:hyperlink>
      <w:r>
        <w:t>, но не ранее 01.01.2025.</w:t>
      </w:r>
    </w:p>
    <w:p w:rsidR="0079065B" w:rsidRDefault="00D96A42">
      <w:pPr>
        <w:pStyle w:val="a3"/>
      </w:pPr>
      <w:bookmarkStart w:id="37" w:name="anchor5"/>
      <w:bookmarkEnd w:id="37"/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города Югорска </w:t>
      </w:r>
      <w:proofErr w:type="spellStart"/>
      <w:r>
        <w:t>Носкову</w:t>
      </w:r>
      <w:proofErr w:type="spellEnd"/>
      <w:r>
        <w:t> Л.И.</w:t>
      </w:r>
    </w:p>
    <w:p w:rsidR="0079065B" w:rsidRDefault="0079065B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79065B">
        <w:tc>
          <w:tcPr>
            <w:tcW w:w="6803" w:type="dxa"/>
          </w:tcPr>
          <w:p w:rsidR="0079065B" w:rsidRDefault="00D96A42">
            <w:pPr>
              <w:pStyle w:val="a7"/>
            </w:pPr>
            <w:r>
              <w:t>Глава города Югорска</w:t>
            </w:r>
          </w:p>
        </w:tc>
        <w:tc>
          <w:tcPr>
            <w:tcW w:w="3402" w:type="dxa"/>
          </w:tcPr>
          <w:p w:rsidR="0079065B" w:rsidRDefault="00D96A42">
            <w:pPr>
              <w:pStyle w:val="a3"/>
              <w:ind w:firstLine="0"/>
              <w:jc w:val="right"/>
            </w:pPr>
            <w:r>
              <w:t>А.Ю. Харлов</w:t>
            </w:r>
          </w:p>
        </w:tc>
      </w:tr>
    </w:tbl>
    <w:p w:rsidR="0079065B" w:rsidRDefault="0079065B">
      <w:pPr>
        <w:pStyle w:val="a3"/>
      </w:pPr>
    </w:p>
    <w:p w:rsidR="0079065B" w:rsidRDefault="00D96A42">
      <w:bookmarkStart w:id="38" w:name="anchor1000"/>
      <w:bookmarkEnd w:id="38"/>
      <w:r>
        <w:t xml:space="preserve">Приложение к </w:t>
      </w:r>
      <w:hyperlink w:anchor="anchor0" w:history="1">
        <w:r>
          <w:t>постановлению</w:t>
        </w:r>
      </w:hyperlink>
      <w:r>
        <w:t xml:space="preserve"> администрации города Югорска от 16 декабря 2024 г. N 2147-п</w:t>
      </w:r>
    </w:p>
    <w:p w:rsidR="0079065B" w:rsidRDefault="0079065B">
      <w:pPr>
        <w:pStyle w:val="a3"/>
        <w:sectPr w:rsidR="0079065B">
          <w:footerReference w:type="default" r:id="rId47"/>
          <w:pgSz w:w="11906" w:h="16838"/>
          <w:pgMar w:top="794" w:right="794" w:bottom="794" w:left="794" w:header="720" w:footer="720" w:gutter="0"/>
          <w:cols w:space="720"/>
        </w:sectPr>
      </w:pPr>
    </w:p>
    <w:p w:rsidR="0079065B" w:rsidRDefault="0079065B">
      <w:pPr>
        <w:pStyle w:val="Standard"/>
      </w:pPr>
    </w:p>
    <w:p w:rsidR="0079065B" w:rsidRDefault="00D96A42">
      <w:pPr>
        <w:pStyle w:val="1"/>
      </w:pPr>
      <w:r>
        <w:t>Муниципальная программа города Югорска "Развитие образования" (далее - муниципальная программа)</w:t>
      </w:r>
    </w:p>
    <w:p w:rsidR="0079065B" w:rsidRDefault="00D96A42">
      <w:pPr>
        <w:pStyle w:val="aa"/>
      </w:pPr>
      <w:r>
        <w:t>С изменениями и дополнениями от:3 апреля 2025 г.</w:t>
      </w:r>
      <w:r w:rsidR="007311E3">
        <w:t>, 15.07.2025 г.</w:t>
      </w:r>
    </w:p>
    <w:p w:rsidR="0079065B" w:rsidRDefault="00D96A42">
      <w:pPr>
        <w:pStyle w:val="1"/>
      </w:pPr>
      <w:bookmarkStart w:id="39" w:name="anchor1100"/>
      <w:bookmarkEnd w:id="39"/>
      <w:r>
        <w:t>Паспорт муниципальной программы</w:t>
      </w:r>
    </w:p>
    <w:p w:rsidR="0079065B" w:rsidRDefault="00D96A42">
      <w:pPr>
        <w:pStyle w:val="1"/>
      </w:pPr>
      <w:bookmarkStart w:id="40" w:name="anchor100"/>
      <w:bookmarkEnd w:id="40"/>
      <w:r>
        <w:t>1. Основные положения</w:t>
      </w:r>
    </w:p>
    <w:p w:rsidR="0079065B" w:rsidRDefault="0079065B">
      <w:pPr>
        <w:pStyle w:val="a3"/>
      </w:pPr>
    </w:p>
    <w:tbl>
      <w:tblPr>
        <w:tblW w:w="140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9392"/>
      </w:tblGrid>
      <w:tr w:rsidR="0079065B" w:rsidTr="007311E3"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Куратор муниципальной программы</w:t>
            </w:r>
          </w:p>
        </w:tc>
        <w:tc>
          <w:tcPr>
            <w:tcW w:w="93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spellStart"/>
            <w:r>
              <w:t>Носкова</w:t>
            </w:r>
            <w:proofErr w:type="spellEnd"/>
            <w:r>
              <w:t xml:space="preserve"> Людмила Ивановна, заместитель главы города Югорска</w:t>
            </w:r>
          </w:p>
        </w:tc>
      </w:tr>
      <w:tr w:rsidR="0079065B" w:rsidTr="007311E3">
        <w:tc>
          <w:tcPr>
            <w:tcW w:w="4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939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Управление образования администрации города Югорска (далее - Управление образования)</w:t>
            </w:r>
          </w:p>
        </w:tc>
      </w:tr>
      <w:tr w:rsidR="0079065B" w:rsidTr="007311E3">
        <w:tc>
          <w:tcPr>
            <w:tcW w:w="4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Период реализации муниципальной программы</w:t>
            </w:r>
          </w:p>
        </w:tc>
        <w:tc>
          <w:tcPr>
            <w:tcW w:w="939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2025 - 2030</w:t>
            </w:r>
          </w:p>
        </w:tc>
      </w:tr>
      <w:tr w:rsidR="0079065B" w:rsidTr="007311E3">
        <w:tc>
          <w:tcPr>
            <w:tcW w:w="4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Цели муниципальной программы</w:t>
            </w:r>
          </w:p>
        </w:tc>
        <w:tc>
          <w:tcPr>
            <w:tcW w:w="939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1. 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в городе </w:t>
            </w:r>
            <w:proofErr w:type="spellStart"/>
            <w:r>
              <w:t>Югорске</w:t>
            </w:r>
            <w:proofErr w:type="spellEnd"/>
          </w:p>
          <w:p w:rsidR="0079065B" w:rsidRDefault="00D96A42">
            <w:pPr>
              <w:pStyle w:val="a7"/>
            </w:pPr>
            <w:r>
              <w:t>2.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79065B" w:rsidTr="007311E3">
        <w:tc>
          <w:tcPr>
            <w:tcW w:w="4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Направления (подпрограммы) муниципальной программы</w:t>
            </w:r>
          </w:p>
        </w:tc>
        <w:tc>
          <w:tcPr>
            <w:tcW w:w="939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1. "Развитие дошкольного и общего образования"</w:t>
            </w:r>
          </w:p>
          <w:p w:rsidR="0079065B" w:rsidRDefault="00D96A42">
            <w:pPr>
              <w:pStyle w:val="a7"/>
            </w:pPr>
            <w:r>
              <w:t>2. "Организация дополнительного образования, воспитания, отдыха и оздоровления детей"</w:t>
            </w:r>
          </w:p>
        </w:tc>
      </w:tr>
      <w:tr w:rsidR="0079065B" w:rsidTr="007311E3">
        <w:tc>
          <w:tcPr>
            <w:tcW w:w="4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939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C59B7">
            <w:pPr>
              <w:pStyle w:val="a7"/>
            </w:pPr>
            <w:r w:rsidRPr="00DC59B7">
              <w:t>14 736 812,7 тыс. рублей</w:t>
            </w:r>
          </w:p>
        </w:tc>
      </w:tr>
      <w:tr w:rsidR="007311E3" w:rsidTr="00C15C11">
        <w:tc>
          <w:tcPr>
            <w:tcW w:w="140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1E3" w:rsidRPr="00CF40AA" w:rsidRDefault="007311E3" w:rsidP="007311E3">
            <w:pPr>
              <w:pStyle w:val="a7"/>
              <w:rPr>
                <w:i/>
              </w:rPr>
            </w:pPr>
            <w:r w:rsidRPr="00CF40AA">
              <w:rPr>
                <w:i/>
              </w:rPr>
              <w:t>(Строка «Объемы финансового обеспечения за весь период реализации» раздела 1 изложена в новой редакции постановлением Администрации от</w:t>
            </w:r>
            <w:r w:rsidRPr="00CF40AA">
              <w:rPr>
                <w:i/>
              </w:rPr>
              <w:t xml:space="preserve"> 15</w:t>
            </w:r>
            <w:r w:rsidRPr="00CF40AA">
              <w:rPr>
                <w:i/>
              </w:rPr>
              <w:t>.0</w:t>
            </w:r>
            <w:r w:rsidRPr="00CF40AA">
              <w:rPr>
                <w:i/>
              </w:rPr>
              <w:t>7</w:t>
            </w:r>
            <w:r w:rsidRPr="00CF40AA">
              <w:rPr>
                <w:i/>
              </w:rPr>
              <w:t>.2025 № 1</w:t>
            </w:r>
            <w:r w:rsidRPr="00CF40AA">
              <w:rPr>
                <w:i/>
              </w:rPr>
              <w:t>312</w:t>
            </w:r>
            <w:r w:rsidRPr="00CF40AA">
              <w:rPr>
                <w:i/>
              </w:rPr>
              <w:t>-13-п)</w:t>
            </w:r>
          </w:p>
        </w:tc>
      </w:tr>
      <w:tr w:rsidR="0079065B" w:rsidTr="007311E3">
        <w:tc>
          <w:tcPr>
            <w:tcW w:w="4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939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79065B" w:rsidRDefault="00D96A42">
            <w:pPr>
              <w:pStyle w:val="a7"/>
            </w:pPr>
            <w:r>
              <w:t>1.1. Показатель "Обеспечение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обучающихся".</w:t>
            </w:r>
          </w:p>
          <w:p w:rsidR="0079065B" w:rsidRDefault="00D96A42">
            <w:pPr>
              <w:pStyle w:val="a7"/>
            </w:pPr>
            <w:r>
              <w:t>2. Цифровая трансформация государственного и муниципального управления, экономики и социальной сферы:</w:t>
            </w:r>
          </w:p>
          <w:p w:rsidR="0079065B" w:rsidRDefault="00D96A42">
            <w:pPr>
              <w:pStyle w:val="a7"/>
            </w:pPr>
            <w:r>
              <w:t xml:space="preserve">2.1. </w:t>
            </w:r>
            <w:proofErr w:type="gramStart"/>
            <w:r>
              <w:t xml:space="preserve">Показатель "Достижение к 2030 году "цифровой зрелости" государственного и муниципального управления, ключевых отраслей экономики и социальной сферы, в том </w:t>
            </w:r>
            <w:r>
              <w:lastRenderedPageBreak/>
              <w:t>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интеллекта".</w:t>
            </w:r>
            <w:proofErr w:type="gramEnd"/>
          </w:p>
          <w:p w:rsidR="0079065B" w:rsidRDefault="00D96A42">
            <w:pPr>
              <w:pStyle w:val="a7"/>
            </w:pPr>
            <w:r>
              <w:t>3. Сохранение населения, укрепление здоровья и повышение благополучия людей, поддержка семьи:</w:t>
            </w:r>
          </w:p>
          <w:p w:rsidR="0079065B" w:rsidRDefault="00D96A42">
            <w:pPr>
              <w:pStyle w:val="a7"/>
            </w:pPr>
            <w:r>
              <w:t>3.1. Показатель "Повышение к 2030 году уровня удовлетворенности граждан условиями для занятий физической культурой и спортом".</w:t>
            </w:r>
          </w:p>
          <w:p w:rsidR="0079065B" w:rsidRDefault="00D96A42">
            <w:pPr>
              <w:pStyle w:val="a7"/>
            </w:pPr>
            <w:r>
              <w:t xml:space="preserve">4. </w:t>
            </w:r>
            <w:hyperlink r:id="rId48" w:history="1">
              <w:r>
                <w:t>Государственная программа</w:t>
              </w:r>
            </w:hyperlink>
            <w:r>
              <w:t xml:space="preserve"> Ханты-Мансийского автономного округа - Югры "Развитие образования"</w:t>
            </w:r>
          </w:p>
        </w:tc>
      </w:tr>
    </w:tbl>
    <w:p w:rsidR="0079065B" w:rsidRDefault="0079065B">
      <w:pPr>
        <w:pStyle w:val="a3"/>
      </w:pPr>
    </w:p>
    <w:p w:rsidR="0079065B" w:rsidRDefault="00D96A42">
      <w:pPr>
        <w:pStyle w:val="1"/>
      </w:pPr>
      <w:bookmarkStart w:id="41" w:name="anchor200"/>
      <w:bookmarkEnd w:id="41"/>
      <w:r>
        <w:t>2. Показатели муниципальной программы</w:t>
      </w:r>
    </w:p>
    <w:tbl>
      <w:tblPr>
        <w:tblW w:w="1496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34"/>
        <w:gridCol w:w="1262"/>
        <w:gridCol w:w="975"/>
        <w:gridCol w:w="688"/>
        <w:gridCol w:w="688"/>
        <w:gridCol w:w="688"/>
        <w:gridCol w:w="688"/>
        <w:gridCol w:w="688"/>
        <w:gridCol w:w="688"/>
        <w:gridCol w:w="688"/>
        <w:gridCol w:w="688"/>
        <w:gridCol w:w="2123"/>
        <w:gridCol w:w="1434"/>
        <w:gridCol w:w="1434"/>
      </w:tblGrid>
      <w:tr w:rsidR="0079065B" w:rsidTr="00CF40AA"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Уровень показателя</w:t>
            </w:r>
          </w:p>
        </w:tc>
        <w:tc>
          <w:tcPr>
            <w:tcW w:w="9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Единица измерения (по </w:t>
            </w:r>
            <w:hyperlink r:id="rId49" w:history="1">
              <w:r>
                <w:t>ОКЕИ</w:t>
              </w:r>
            </w:hyperlink>
            <w:r>
              <w:t>)</w:t>
            </w:r>
          </w:p>
        </w:tc>
        <w:tc>
          <w:tcPr>
            <w:tcW w:w="1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Базовое значение</w:t>
            </w:r>
          </w:p>
        </w:tc>
        <w:tc>
          <w:tcPr>
            <w:tcW w:w="412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Значение показателя по годам</w:t>
            </w:r>
          </w:p>
        </w:tc>
        <w:tc>
          <w:tcPr>
            <w:tcW w:w="21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Документ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Связь с показателями национальных целей</w:t>
            </w:r>
          </w:p>
        </w:tc>
      </w:tr>
      <w:tr w:rsidR="0079065B" w:rsidTr="00CF40AA">
        <w:trPr>
          <w:gridAfter w:val="7"/>
          <w:wAfter w:w="7743" w:type="dxa"/>
        </w:trPr>
        <w:tc>
          <w:tcPr>
            <w:tcW w:w="401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значение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год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2030</w:t>
            </w:r>
          </w:p>
        </w:tc>
      </w:tr>
      <w:tr w:rsidR="0079065B" w:rsidTr="00CF40AA"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21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15</w:t>
            </w:r>
          </w:p>
        </w:tc>
      </w:tr>
      <w:tr w:rsidR="0079065B" w:rsidTr="00CF40AA">
        <w:tc>
          <w:tcPr>
            <w:tcW w:w="14967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Цель 1. "Обеспечение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в городе </w:t>
            </w:r>
            <w:proofErr w:type="spellStart"/>
            <w:r>
              <w:t>Югорске</w:t>
            </w:r>
            <w:proofErr w:type="spellEnd"/>
            <w:r>
              <w:t>"</w:t>
            </w:r>
          </w:p>
        </w:tc>
      </w:tr>
      <w:tr w:rsidR="0079065B" w:rsidTr="00CF40AA"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</w:t>
            </w:r>
            <w:r>
              <w:lastRenderedPageBreak/>
              <w:t>повышения профессионального мастерства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lastRenderedPageBreak/>
              <w:t>ГП ХМАО - Югры</w:t>
            </w: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46,4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53,9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54,0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54,3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54,6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54,8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60,0</w:t>
            </w:r>
          </w:p>
        </w:tc>
        <w:tc>
          <w:tcPr>
            <w:tcW w:w="21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7"/>
            </w:pPr>
            <w:hyperlink r:id="rId50" w:history="1">
              <w:r w:rsidR="00D96A42">
                <w:t>Постановление</w:t>
              </w:r>
            </w:hyperlink>
            <w:r w:rsidR="00D96A42">
              <w:t xml:space="preserve"> Правительства Ханты-Мансийского автономного округа - Югры от 10.11.2023 N 550-п "О государственной программе Ханты-Мансийского автономного округа - Югры "Развитие </w:t>
            </w:r>
            <w:r w:rsidR="00D96A42">
              <w:lastRenderedPageBreak/>
              <w:t xml:space="preserve">образования" (далее - </w:t>
            </w:r>
            <w:hyperlink r:id="rId51" w:history="1">
              <w:r w:rsidR="00D96A42">
                <w:t>Государственная программа</w:t>
              </w:r>
            </w:hyperlink>
            <w:r w:rsidR="00D96A42">
              <w:t xml:space="preserve"> ХМАО - Югры "Развитие образования")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lastRenderedPageBreak/>
              <w:t>Управление образования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-</w:t>
            </w:r>
          </w:p>
        </w:tc>
      </w:tr>
      <w:tr w:rsidR="0079065B" w:rsidTr="00CF40AA"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Доступность дошкольного образования для детей в возрасте от 1,5 до 3 лет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ГП ХМАО - Югры</w:t>
            </w:r>
          </w:p>
          <w:p w:rsidR="0079065B" w:rsidRDefault="0079065B">
            <w:pPr>
              <w:pStyle w:val="a3"/>
            </w:pP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21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7"/>
            </w:pPr>
            <w:hyperlink r:id="rId52" w:history="1">
              <w:r w:rsidR="00D96A42">
                <w:t>Государственная программа</w:t>
              </w:r>
            </w:hyperlink>
            <w:r w:rsidR="00D96A42">
              <w:t xml:space="preserve"> ХМАО - Югры "Развитие образования"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Управление образования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79065B" w:rsidTr="00CF40AA"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Доступность дошкольного образования для детей в возрасте от 3 до 7 лет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ГП ХМАО - Югры</w:t>
            </w: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21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7"/>
            </w:pPr>
            <w:hyperlink r:id="rId53" w:history="1">
              <w:r w:rsidR="00D96A42">
                <w:t>Государственная программа</w:t>
              </w:r>
            </w:hyperlink>
            <w:r w:rsidR="00D96A42">
              <w:t xml:space="preserve"> ХМАО - Югры "Развитие образования"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Управление образования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79065B" w:rsidTr="00CF40AA"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ГП ХМАО - Югры</w:t>
            </w: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21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7"/>
            </w:pPr>
            <w:hyperlink r:id="rId54" w:history="1">
              <w:r w:rsidR="00D96A42">
                <w:t>Государственная программа</w:t>
              </w:r>
            </w:hyperlink>
            <w:r w:rsidR="00D96A42">
              <w:t xml:space="preserve"> ХМАО - Югры "Развитие образования"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Управление образования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 xml:space="preserve">Достижение к 2030 году "цифровой зрелости" государственного и муниципального управления, ключевых отраслей экономики и </w:t>
            </w:r>
            <w:r>
              <w:lastRenderedPageBreak/>
              <w:t>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  <w:proofErr w:type="gramEnd"/>
          </w:p>
        </w:tc>
      </w:tr>
      <w:tr w:rsidR="0079065B" w:rsidTr="00CF40AA"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5.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Доля </w:t>
            </w:r>
            <w:r>
              <w:lastRenderedPageBreak/>
              <w:t>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lastRenderedPageBreak/>
              <w:t>ОМС</w:t>
            </w: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97,3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98,3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98,3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21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7"/>
            </w:pPr>
            <w:hyperlink r:id="rId55" w:history="1">
              <w:r w:rsidR="00D96A42">
                <w:t>Распоряжение</w:t>
              </w:r>
            </w:hyperlink>
            <w:r w:rsidR="00D96A42">
              <w:t xml:space="preserve"> </w:t>
            </w:r>
            <w:r w:rsidR="00D96A42">
              <w:lastRenderedPageBreak/>
              <w:t xml:space="preserve">Правительства Ханты-Мансийского АО - Югры от 15.03.2013 N 92-рп "Об оценке </w:t>
            </w:r>
            <w:proofErr w:type="gramStart"/>
            <w:r w:rsidR="00D96A42">
              <w:t>эффективности деятельности органов местного самоуправления городских округов</w:t>
            </w:r>
            <w:proofErr w:type="gramEnd"/>
            <w:r w:rsidR="00D96A42">
              <w:t xml:space="preserve"> и муниципальных районов Ханты-Мансийского автономного округа - Югры" (далее - </w:t>
            </w:r>
            <w:hyperlink r:id="rId56" w:history="1">
              <w:r w:rsidR="00D96A42">
                <w:t>Распоряжение</w:t>
              </w:r>
            </w:hyperlink>
            <w:r w:rsidR="00D96A42">
              <w:t xml:space="preserve"> Правительства ХМАО - Югры от 15.03.2013 N 92-рп)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lastRenderedPageBreak/>
              <w:t>-</w:t>
            </w:r>
          </w:p>
        </w:tc>
      </w:tr>
      <w:tr w:rsidR="0079065B" w:rsidTr="00CF40AA">
        <w:tc>
          <w:tcPr>
            <w:tcW w:w="14967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Цель 2. "Формирование эффективной системы выявления, поддержки и развития способностей и талантов у детей и молодежи"</w:t>
            </w:r>
          </w:p>
        </w:tc>
      </w:tr>
      <w:tr w:rsidR="0079065B" w:rsidTr="00CF40AA">
        <w:tc>
          <w:tcPr>
            <w:tcW w:w="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18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12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ГП ХМАО - Югры</w:t>
            </w:r>
          </w:p>
        </w:tc>
        <w:tc>
          <w:tcPr>
            <w:tcW w:w="97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87,0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87,7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87,9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88,1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88,5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88,7</w:t>
            </w:r>
          </w:p>
        </w:tc>
        <w:tc>
          <w:tcPr>
            <w:tcW w:w="68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89,0</w:t>
            </w:r>
          </w:p>
        </w:tc>
        <w:tc>
          <w:tcPr>
            <w:tcW w:w="21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7"/>
            </w:pPr>
            <w:hyperlink r:id="rId57" w:history="1">
              <w:r w:rsidR="00D96A42">
                <w:t>Государственная программа</w:t>
              </w:r>
            </w:hyperlink>
            <w:r w:rsidR="00D96A42">
              <w:t xml:space="preserve"> ХМАО - Югры "Развитие образования"</w:t>
            </w:r>
          </w:p>
          <w:p w:rsidR="0079065B" w:rsidRDefault="0079065B">
            <w:pPr>
              <w:pStyle w:val="a3"/>
            </w:pPr>
          </w:p>
          <w:p w:rsidR="0079065B" w:rsidRDefault="0079065B">
            <w:pPr>
              <w:pStyle w:val="a3"/>
            </w:pP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Управление образования</w:t>
            </w:r>
          </w:p>
        </w:tc>
        <w:tc>
          <w:tcPr>
            <w:tcW w:w="143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</w:t>
            </w:r>
            <w:r>
              <w:lastRenderedPageBreak/>
              <w:t>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</w:tbl>
    <w:p w:rsidR="0079065B" w:rsidRDefault="0079065B">
      <w:pPr>
        <w:pStyle w:val="a3"/>
      </w:pPr>
    </w:p>
    <w:p w:rsidR="0079065B" w:rsidRDefault="00D96A42">
      <w:pPr>
        <w:pStyle w:val="1"/>
      </w:pPr>
      <w:bookmarkStart w:id="42" w:name="anchor210"/>
      <w:bookmarkEnd w:id="42"/>
      <w:r>
        <w:t>2.1. Прокси-показатели муниципальной программы в 2025 году</w:t>
      </w:r>
    </w:p>
    <w:tbl>
      <w:tblPr>
        <w:tblW w:w="145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1977"/>
        <w:gridCol w:w="1242"/>
        <w:gridCol w:w="1130"/>
        <w:gridCol w:w="847"/>
        <w:gridCol w:w="1694"/>
        <w:gridCol w:w="1694"/>
        <w:gridCol w:w="1807"/>
        <w:gridCol w:w="1807"/>
        <w:gridCol w:w="1694"/>
      </w:tblGrid>
      <w:tr w:rsidR="0079065B" w:rsidTr="007311E3"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Наименование прокси-показателя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Единица измерения (по </w:t>
            </w:r>
            <w:hyperlink r:id="rId58" w:history="1">
              <w:r>
                <w:t>ОКЕИ</w:t>
              </w:r>
            </w:hyperlink>
            <w: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Базовое значение</w:t>
            </w:r>
          </w:p>
        </w:tc>
        <w:tc>
          <w:tcPr>
            <w:tcW w:w="700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</w:tr>
      <w:tr w:rsidR="0079065B" w:rsidTr="007311E3">
        <w:trPr>
          <w:gridAfter w:val="4"/>
          <w:wAfter w:w="7002" w:type="dxa"/>
        </w:trPr>
        <w:tc>
          <w:tcPr>
            <w:tcW w:w="678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значение</w:t>
            </w:r>
          </w:p>
        </w:tc>
        <w:tc>
          <w:tcPr>
            <w:tcW w:w="197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год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 квартал</w:t>
            </w:r>
          </w:p>
        </w:tc>
        <w:tc>
          <w:tcPr>
            <w:tcW w:w="113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 квартал</w:t>
            </w: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 квартал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4 квартал</w:t>
            </w:r>
          </w:p>
        </w:tc>
      </w:tr>
      <w:tr w:rsidR="0079065B" w:rsidTr="007311E3"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97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13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10</w:t>
            </w:r>
          </w:p>
        </w:tc>
      </w:tr>
      <w:tr w:rsidR="0079065B" w:rsidTr="007311E3"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3892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Показатель "Доля детей в возрасте от 5 до 18 лет, охваченных дополнительным образованием"</w:t>
            </w:r>
          </w:p>
        </w:tc>
      </w:tr>
      <w:tr w:rsidR="0079065B" w:rsidTr="007311E3"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1.1.</w:t>
            </w:r>
          </w:p>
        </w:tc>
        <w:tc>
          <w:tcPr>
            <w:tcW w:w="197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Численность детей в возрасте от 5 до 18 лет, охваченных дополнительным образованием (с нарастающим итогом)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Человек</w:t>
            </w:r>
          </w:p>
        </w:tc>
        <w:tc>
          <w:tcPr>
            <w:tcW w:w="113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6 874</w:t>
            </w: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5 197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5 956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6 796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7 017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Управление образования, Управление социальной политики администрации города Югорска (далее - Управление </w:t>
            </w:r>
            <w:r>
              <w:lastRenderedPageBreak/>
              <w:t>социальной политики), Управление культуры администрации города Югорска (далее - Управление культуры)</w:t>
            </w:r>
          </w:p>
        </w:tc>
      </w:tr>
      <w:tr w:rsidR="0079065B" w:rsidTr="007311E3"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1.2.</w:t>
            </w:r>
          </w:p>
        </w:tc>
        <w:tc>
          <w:tcPr>
            <w:tcW w:w="197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Численность детей, охваченных организационными формами отдыха и оздоровления детей за пределами города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Человек</w:t>
            </w:r>
          </w:p>
        </w:tc>
        <w:tc>
          <w:tcPr>
            <w:tcW w:w="113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226</w:t>
            </w: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124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146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Управление социальной политики</w:t>
            </w:r>
          </w:p>
        </w:tc>
      </w:tr>
      <w:tr w:rsidR="0079065B" w:rsidTr="007311E3">
        <w:tc>
          <w:tcPr>
            <w:tcW w:w="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1.3.</w:t>
            </w:r>
          </w:p>
        </w:tc>
        <w:tc>
          <w:tcPr>
            <w:tcW w:w="197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Численность детей, охваченных формой отдыха различной направленности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Человек</w:t>
            </w:r>
          </w:p>
        </w:tc>
        <w:tc>
          <w:tcPr>
            <w:tcW w:w="113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3 729</w:t>
            </w:r>
          </w:p>
        </w:tc>
        <w:tc>
          <w:tcPr>
            <w:tcW w:w="84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561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925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1 693</w:t>
            </w:r>
          </w:p>
        </w:tc>
        <w:tc>
          <w:tcPr>
            <w:tcW w:w="180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550</w:t>
            </w:r>
          </w:p>
        </w:tc>
        <w:tc>
          <w:tcPr>
            <w:tcW w:w="16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Управление образования, Управление социальной политики, Управление культуры</w:t>
            </w:r>
          </w:p>
        </w:tc>
      </w:tr>
    </w:tbl>
    <w:p w:rsidR="0079065B" w:rsidRDefault="0079065B">
      <w:pPr>
        <w:pStyle w:val="a3"/>
      </w:pPr>
    </w:p>
    <w:p w:rsidR="0079065B" w:rsidRDefault="00D96A42">
      <w:pPr>
        <w:pStyle w:val="1"/>
      </w:pPr>
      <w:bookmarkStart w:id="43" w:name="anchor300"/>
      <w:bookmarkEnd w:id="43"/>
      <w:r>
        <w:t>3. Помесячный план достижения показателей муниципальной программы в 2025 году</w:t>
      </w:r>
    </w:p>
    <w:tbl>
      <w:tblPr>
        <w:tblW w:w="145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162"/>
        <w:gridCol w:w="1423"/>
        <w:gridCol w:w="1423"/>
        <w:gridCol w:w="683"/>
        <w:gridCol w:w="683"/>
        <w:gridCol w:w="740"/>
        <w:gridCol w:w="683"/>
        <w:gridCol w:w="683"/>
        <w:gridCol w:w="797"/>
        <w:gridCol w:w="797"/>
        <w:gridCol w:w="740"/>
        <w:gridCol w:w="740"/>
        <w:gridCol w:w="683"/>
        <w:gridCol w:w="683"/>
        <w:gridCol w:w="1024"/>
      </w:tblGrid>
      <w:tr w:rsidR="0079065B" w:rsidTr="007311E3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Уровень показателя</w:t>
            </w:r>
          </w:p>
        </w:tc>
        <w:tc>
          <w:tcPr>
            <w:tcW w:w="14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Единица измерения (по </w:t>
            </w:r>
            <w:hyperlink r:id="rId59" w:history="1">
              <w:r>
                <w:t>ОКЕИ</w:t>
              </w:r>
            </w:hyperlink>
            <w:r>
              <w:t>)</w:t>
            </w:r>
          </w:p>
        </w:tc>
        <w:tc>
          <w:tcPr>
            <w:tcW w:w="7912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0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proofErr w:type="gramStart"/>
            <w:r>
              <w:t>На конец</w:t>
            </w:r>
            <w:proofErr w:type="gramEnd"/>
            <w:r>
              <w:t xml:space="preserve"> 2025 года</w:t>
            </w:r>
          </w:p>
        </w:tc>
      </w:tr>
      <w:tr w:rsidR="0079065B" w:rsidTr="007311E3">
        <w:trPr>
          <w:gridAfter w:val="5"/>
          <w:wAfter w:w="3870" w:type="dxa"/>
        </w:trPr>
        <w:tc>
          <w:tcPr>
            <w:tcW w:w="62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янв.</w:t>
            </w:r>
          </w:p>
        </w:tc>
        <w:tc>
          <w:tcPr>
            <w:tcW w:w="21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фев.</w:t>
            </w:r>
          </w:p>
        </w:tc>
        <w:tc>
          <w:tcPr>
            <w:tcW w:w="14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март</w:t>
            </w:r>
          </w:p>
        </w:tc>
        <w:tc>
          <w:tcPr>
            <w:tcW w:w="14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апр.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май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июнь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июль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авг.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сен.</w:t>
            </w:r>
          </w:p>
        </w:tc>
        <w:tc>
          <w:tcPr>
            <w:tcW w:w="79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окт.</w:t>
            </w:r>
          </w:p>
        </w:tc>
        <w:tc>
          <w:tcPr>
            <w:tcW w:w="79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ноя.</w:t>
            </w:r>
          </w:p>
        </w:tc>
      </w:tr>
      <w:tr w:rsidR="0079065B" w:rsidTr="007311E3">
        <w:tc>
          <w:tcPr>
            <w:tcW w:w="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1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79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102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16</w:t>
            </w:r>
          </w:p>
        </w:tc>
      </w:tr>
      <w:tr w:rsidR="0079065B" w:rsidTr="007311E3">
        <w:tc>
          <w:tcPr>
            <w:tcW w:w="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13944" w:type="dxa"/>
            <w:gridSpan w:val="15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Цель 2. "Формирование эффективной системы выявления, поддержки и развития способностей и талантов у детей и молодежи"</w:t>
            </w:r>
          </w:p>
        </w:tc>
      </w:tr>
      <w:tr w:rsidR="0079065B" w:rsidTr="007311E3">
        <w:tc>
          <w:tcPr>
            <w:tcW w:w="6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1.1.</w:t>
            </w:r>
          </w:p>
        </w:tc>
        <w:tc>
          <w:tcPr>
            <w:tcW w:w="216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Доля детей в возрасте от 5 до 18 лет, охваченных </w:t>
            </w:r>
            <w:r>
              <w:lastRenderedPageBreak/>
              <w:t>дополнительным образованием (с нарастающим итогом)</w:t>
            </w:r>
          </w:p>
        </w:tc>
        <w:tc>
          <w:tcPr>
            <w:tcW w:w="14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lastRenderedPageBreak/>
              <w:t>ГП ХМАО - Югры</w:t>
            </w:r>
          </w:p>
        </w:tc>
        <w:tc>
          <w:tcPr>
            <w:tcW w:w="142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61,0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65,0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70,0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73,5</w:t>
            </w:r>
          </w:p>
        </w:tc>
        <w:tc>
          <w:tcPr>
            <w:tcW w:w="79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74,5</w:t>
            </w:r>
          </w:p>
        </w:tc>
        <w:tc>
          <w:tcPr>
            <w:tcW w:w="797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75,7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80,0</w:t>
            </w:r>
          </w:p>
        </w:tc>
        <w:tc>
          <w:tcPr>
            <w:tcW w:w="74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85,0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86,5</w:t>
            </w:r>
          </w:p>
        </w:tc>
        <w:tc>
          <w:tcPr>
            <w:tcW w:w="683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87,5</w:t>
            </w:r>
          </w:p>
        </w:tc>
        <w:tc>
          <w:tcPr>
            <w:tcW w:w="102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87,77</w:t>
            </w:r>
          </w:p>
        </w:tc>
      </w:tr>
    </w:tbl>
    <w:p w:rsidR="0079065B" w:rsidRDefault="0079065B">
      <w:pPr>
        <w:pStyle w:val="a3"/>
      </w:pPr>
    </w:p>
    <w:p w:rsidR="0079065B" w:rsidRDefault="00D96A42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9065B" w:rsidRDefault="00D96A42">
      <w:pPr>
        <w:pStyle w:val="a8"/>
      </w:pPr>
      <w:bookmarkStart w:id="44" w:name="anchor400"/>
      <w:bookmarkEnd w:id="44"/>
      <w:r>
        <w:t xml:space="preserve">Раздел 4 изменен с 5 апреля 2025 г. - </w:t>
      </w:r>
      <w:hyperlink r:id="rId60" w:history="1">
        <w:r>
          <w:t>Постановление</w:t>
        </w:r>
      </w:hyperlink>
      <w:r>
        <w:t xml:space="preserve"> администрации г. Югорска Ханты-Мансийского автономного округа - Югры от 3 апреля 2025 г. N 539-п</w:t>
      </w:r>
    </w:p>
    <w:p w:rsidR="0079065B" w:rsidRDefault="00D96A42">
      <w:pPr>
        <w:pStyle w:val="a8"/>
      </w:pPr>
      <w:r>
        <w:t xml:space="preserve">Изменения </w:t>
      </w:r>
      <w:hyperlink r:id="rId61" w:history="1">
        <w:r>
          <w:t>распространяются</w:t>
        </w:r>
      </w:hyperlink>
      <w:r>
        <w:t xml:space="preserve"> на правоотношения, возникшие с 10 марта 2025 г.</w:t>
      </w:r>
    </w:p>
    <w:p w:rsidR="0079065B" w:rsidRDefault="00D96A42">
      <w:pPr>
        <w:pStyle w:val="1"/>
      </w:pPr>
      <w:r>
        <w:t>4. Структура муниципальной программы</w:t>
      </w:r>
    </w:p>
    <w:p w:rsidR="0079065B" w:rsidRDefault="0079065B">
      <w:pPr>
        <w:pStyle w:val="a3"/>
      </w:pPr>
    </w:p>
    <w:tbl>
      <w:tblPr>
        <w:tblW w:w="145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365"/>
        <w:gridCol w:w="6576"/>
        <w:gridCol w:w="2494"/>
      </w:tblGrid>
      <w:tr w:rsidR="0079065B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Задачи структурного элемента</w:t>
            </w:r>
          </w:p>
        </w:tc>
        <w:tc>
          <w:tcPr>
            <w:tcW w:w="65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Связь</w:t>
            </w:r>
          </w:p>
          <w:p w:rsidR="0079065B" w:rsidRDefault="00D96A42">
            <w:pPr>
              <w:pStyle w:val="a3"/>
              <w:ind w:firstLine="0"/>
              <w:jc w:val="center"/>
            </w:pPr>
            <w:r>
              <w:t>с показателями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1. Направление (подпрограмма) "Развитие дошкольного и общего образования"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1.1.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Региональный проект "Педагоги и наставники" (куратор - </w:t>
            </w:r>
            <w:proofErr w:type="spellStart"/>
            <w:r>
              <w:t>Носкова</w:t>
            </w:r>
            <w:proofErr w:type="spellEnd"/>
            <w:r>
              <w:t xml:space="preserve"> Людмила Ивановна)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образования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Срок реализации: 2025 -2030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1.1.1.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 конца 2030 года снижен кадровый дефицит учителей в общеобразовательных организациях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выплаты денежного вознаграждения за классное руководство.</w:t>
            </w:r>
          </w:p>
          <w:p w:rsidR="0079065B" w:rsidRDefault="00D96A42">
            <w:pPr>
              <w:pStyle w:val="a7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Югорска, а также проведение мероприятий по повышению квалификации указанных специалистов.</w:t>
            </w:r>
          </w:p>
          <w:p w:rsidR="0079065B" w:rsidRDefault="00D96A42">
            <w:pPr>
              <w:pStyle w:val="a7"/>
            </w:pPr>
            <w:r>
              <w:t xml:space="preserve">Обеспечение </w:t>
            </w:r>
            <w:proofErr w:type="gramStart"/>
            <w:r>
              <w:t>выплаты денежного вознаграждения деятельности советников директора</w:t>
            </w:r>
            <w:proofErr w:type="gramEnd"/>
            <w: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мастерства.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1.2.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Комплекс процессных мероприятий "Содействие развитию дошкольного и общего образования"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образования</w:t>
            </w:r>
          </w:p>
          <w:p w:rsidR="0079065B" w:rsidRDefault="00D96A42">
            <w:pPr>
              <w:pStyle w:val="a7"/>
            </w:pPr>
            <w:r>
              <w:t xml:space="preserve">Соисполнитель: Департамент жилищно-коммунального и строительного </w:t>
            </w:r>
            <w:r>
              <w:lastRenderedPageBreak/>
              <w:t>комплекса администрации города Югорска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lastRenderedPageBreak/>
              <w:t>Срок реализации: 2025-2030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1.2.1.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доступности и повышение качества образования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деятельности организаций, подведомственных Управлению образования администрации города Югорска</w:t>
            </w:r>
          </w:p>
          <w:p w:rsidR="0079065B" w:rsidRDefault="00D96A42">
            <w:pPr>
              <w:pStyle w:val="a7"/>
            </w:pPr>
            <w:r>
              <w:t>Создание условий для осуществления присмотра и ухода за детьми, содержания детей в частных дошкольных организациях.</w:t>
            </w:r>
          </w:p>
          <w:p w:rsidR="0079065B" w:rsidRDefault="00D96A42">
            <w:pPr>
              <w:pStyle w:val="a7"/>
            </w:pPr>
            <w:r>
              <w:t>Компенсация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мастерства.</w:t>
            </w:r>
          </w:p>
          <w:p w:rsidR="0079065B" w:rsidRDefault="00D96A42">
            <w:pPr>
              <w:pStyle w:val="a7"/>
            </w:pPr>
            <w:r>
              <w:t>Доступность дошкольного образования для детей в возрасте от 1,5 до 3 лет</w:t>
            </w:r>
          </w:p>
          <w:p w:rsidR="0079065B" w:rsidRDefault="00D96A42">
            <w:pPr>
              <w:pStyle w:val="a7"/>
            </w:pPr>
            <w:r>
              <w:t>Доступность дошкольного образования для детей в возрасте от 3 до 7 лет.</w:t>
            </w:r>
          </w:p>
          <w:p w:rsidR="0079065B" w:rsidRDefault="00D96A42">
            <w:pPr>
              <w:pStyle w:val="a7"/>
            </w:pPr>
            <w: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  <w:p w:rsidR="0079065B" w:rsidRDefault="00D96A42">
            <w:pPr>
              <w:pStyle w:val="a7"/>
            </w:pPr>
            <w:r>
              <w:t xml:space="preserve">Доля муниципальных образовательных учреждений, соответствующих </w:t>
            </w:r>
            <w:r>
              <w:lastRenderedPageBreak/>
              <w:t>современным требованиям обучения, в общем количестве муниципальных образовательных учреждений</w:t>
            </w:r>
          </w:p>
        </w:tc>
      </w:tr>
      <w:tr w:rsidR="0079065B">
        <w:trPr>
          <w:gridAfter w:val="1"/>
          <w:wAfter w:w="2494" w:type="dxa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1.2.2.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Внедрение обновленного содержания дошкольного, основного общего и среднего общего образования, новых методов обучения, обеспечивающих повышение качества дошкольного, основного общего и среднего общего образования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Внедрение в 100% организаций новых учебно-методических средств обеспечения реализации образовательных программ дошкольного образования, начального общего, основного общего и среднего общего образования, разработанных в соответствии с обновленными федеральными государственными образовательными стандартами. Оснащение объектов капитального ремонта средствами обучения и воспитания, необходимыми для реализации образовательных программ, соответствующими современным условиям обучения</w:t>
            </w:r>
          </w:p>
          <w:p w:rsidR="0079065B" w:rsidRDefault="00D96A42">
            <w:pPr>
              <w:pStyle w:val="a7"/>
            </w:pPr>
            <w:r>
              <w:t>Повышение уровня профессионального мастерства педагогических работников и управленческих кадров по дополнительным профессиональным программам.</w:t>
            </w:r>
          </w:p>
          <w:p w:rsidR="0079065B" w:rsidRDefault="00D96A42">
            <w:pPr>
              <w:pStyle w:val="a7"/>
            </w:pPr>
            <w:r>
              <w:t>Внедрение в образовательные программы современных цифровых технологий в 100% образовательных организаций</w:t>
            </w:r>
          </w:p>
        </w:tc>
      </w:tr>
      <w:tr w:rsidR="0079065B">
        <w:trPr>
          <w:gridAfter w:val="1"/>
          <w:wAfter w:w="2494" w:type="dxa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1.2.3.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Внедрение системы моральных и материальных стимулов поддержки педагогических работников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повышения социальной значимости и престижа педагогической профессии, развитие системы поддержки и стимулирования педагогических работников за счет:</w:t>
            </w:r>
          </w:p>
          <w:p w:rsidR="0079065B" w:rsidRDefault="00D96A42">
            <w:pPr>
              <w:pStyle w:val="a7"/>
            </w:pPr>
            <w:r>
              <w:t>организации и проведения муниципальных конкурсов профессионального мастерства с поддержкой победителей и призеров и обеспечение участия в региональных конкурсах профессионального мастерства и прочие мероприятия, направленные на повышение социальной значимости и престижа педагогической профессии</w:t>
            </w:r>
          </w:p>
        </w:tc>
      </w:tr>
      <w:tr w:rsidR="0079065B">
        <w:trPr>
          <w:gridAfter w:val="1"/>
          <w:wAfter w:w="2494" w:type="dxa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1.2.4.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Обеспечение обучающихся, получающих начальное общее образование в образовательных организациях бесплатным горячим питанием</w:t>
            </w:r>
            <w:proofErr w:type="gramEnd"/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Организация и предоставление горячего питания </w:t>
            </w:r>
            <w:proofErr w:type="gramStart"/>
            <w:r>
              <w:t>обучающимся</w:t>
            </w:r>
            <w:proofErr w:type="gramEnd"/>
            <w:r>
              <w:t xml:space="preserve"> начальных классов государственных, муниципальных, частных образовательных организаций.</w:t>
            </w:r>
          </w:p>
          <w:p w:rsidR="0079065B" w:rsidRDefault="00D96A42">
            <w:pPr>
              <w:pStyle w:val="a7"/>
            </w:pPr>
            <w:r>
              <w:t xml:space="preserve">Обеспечение питанием отдельных категорий обучающихся в муниципальных общеобразовательных организациях, частных </w:t>
            </w:r>
            <w:r>
              <w:lastRenderedPageBreak/>
              <w:t>общеобразовательных организациях</w:t>
            </w:r>
          </w:p>
        </w:tc>
      </w:tr>
      <w:tr w:rsidR="0079065B">
        <w:trPr>
          <w:gridAfter w:val="1"/>
          <w:wAfter w:w="2494" w:type="dxa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1.2.5.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Создание современных условий для организации образовательного процесса, в том числе для учебного предмета "Физическая культура"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Благоустройство пришкольных территорий муниципальных общеобразовательных организаций, в том числе для занятия физической культурой и спортом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1.3.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Комплекс процессных мероприятий "Качество образования"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образования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Срок реализации: 2025-2030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1.3.1.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Организация и проведение оценки качества образования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Проведение государственной итоговой аттестации обучающихся, освоивших образовательные программы основного общего и среднего общего образования, с применением технологий, регламентированных на федеральном уровне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2. Направление (подпрограмма) "Организация дополнительного образования, воспитания, отдыха и оздоровления детей"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2.1.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Комплекс процессных мероприятий "Содействие развитию отдыха и оздоровления"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образования</w:t>
            </w:r>
          </w:p>
          <w:p w:rsidR="0079065B" w:rsidRDefault="00D96A42">
            <w:pPr>
              <w:pStyle w:val="a7"/>
            </w:pPr>
            <w:r>
              <w:t>Соисполнители: Управление социальной политики, Управление культуры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Срок реализации: 2025-2030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2.1.1.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Организация и обеспечение отдыха и оздоровления детей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Обеспечение:</w:t>
            </w:r>
          </w:p>
          <w:p w:rsidR="0079065B" w:rsidRDefault="00D96A42">
            <w:pPr>
              <w:pStyle w:val="a7"/>
            </w:pPr>
            <w:r>
              <w:t>летнего и каникулярного отдыха и оздоровления детей, подростков и молодежи города Югорска;</w:t>
            </w:r>
          </w:p>
          <w:p w:rsidR="0079065B" w:rsidRDefault="00D96A42">
            <w:pPr>
              <w:pStyle w:val="a7"/>
            </w:pPr>
            <w:r>
              <w:t xml:space="preserve">вариативности программ развивающего отдыха и многообразия форм отдыха и оздоровления (лагеря с дневным пребыванием, палаточные лагеря, лагеря труда и отдыха, </w:t>
            </w:r>
            <w:proofErr w:type="spellStart"/>
            <w:r>
              <w:t>малозатратные</w:t>
            </w:r>
            <w:proofErr w:type="spellEnd"/>
            <w:r>
              <w:t xml:space="preserve"> формы: дворовые площадки, мероприятия, организуемые в дни летних каникул на разных площадках, конкурсы, игры, мастер-классы и др.);</w:t>
            </w:r>
          </w:p>
          <w:p w:rsidR="0079065B" w:rsidRDefault="00D96A42">
            <w:pPr>
              <w:pStyle w:val="a7"/>
            </w:pPr>
            <w:r>
              <w:t xml:space="preserve">условий для личностного, творческого, духовного развития детей, формирования общей культуры, для занятий детей физической культурой и спортом, укрепления их здоровья, </w:t>
            </w:r>
            <w:r>
              <w:lastRenderedPageBreak/>
              <w:t>привития навыков здорового образа жизни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lastRenderedPageBreak/>
              <w:t>Доля детей в возрасте от 5 до 18 лет, охваченных дополнительным образованием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2.2.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Комплекс процессных мероприятий "Содействие развитию дополнительного образования детей, воспитания"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образования</w:t>
            </w:r>
          </w:p>
          <w:p w:rsidR="0079065B" w:rsidRDefault="00D96A42">
            <w:pPr>
              <w:pStyle w:val="a7"/>
            </w:pPr>
            <w:r>
              <w:t>Соисполнители: Управление социальной политики, Управление культуры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Срок реализации: 2025-2030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2.2.1.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условий для выявления и развития способностей и талантов у детей и молодежи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Обеспечение реализации дополнительных общеобразовательных программ и мероприятий по выявлению и развитию одаренных детей и молодежи, в том числе в Центре образования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 направленности "Точка роста".</w:t>
            </w:r>
          </w:p>
          <w:p w:rsidR="0079065B" w:rsidRDefault="00D96A42">
            <w:pPr>
              <w:pStyle w:val="a7"/>
            </w:pPr>
            <w:r>
              <w:t>Стимулирование роста конкурентной среды, включение реального сектора экономики в программы и проекты дополнительного образования детей.</w:t>
            </w:r>
          </w:p>
          <w:p w:rsidR="0079065B" w:rsidRDefault="00D96A42">
            <w:pPr>
              <w:pStyle w:val="a7"/>
            </w:pPr>
            <w:r>
              <w:t>Обеспечение разнообразия дополнительного образования исходя из запросов, интересов и жизненного самоопределения детей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детей в возрасте от 5 до 18 лет, охваченных дополнительным образованием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2.2.2.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Воспитание всесторонне и гармонично развитой личности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условий для раскрытия и реализации созидательных способностей личности, ее умственно-интеллектуального и творческого потенциала, гражданского, национального, духовно-нравственного воспитания и развития детей и молодежи.</w:t>
            </w:r>
          </w:p>
          <w:p w:rsidR="0079065B" w:rsidRDefault="00D96A42">
            <w:pPr>
              <w:pStyle w:val="a7"/>
            </w:pPr>
            <w:r>
              <w:t xml:space="preserve">Проведение мероприятий различных профилактических направленностей (профилактика дорожно-транспортного травматизма, профилактика 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и др.), в целях воспитания ценностного отношения к здоровому образу жизни.</w:t>
            </w:r>
          </w:p>
          <w:p w:rsidR="0079065B" w:rsidRDefault="00D96A42">
            <w:pPr>
              <w:pStyle w:val="a7"/>
            </w:pPr>
            <w:r>
              <w:t>Проведения муниципальных конкурсов и мероприятий, в том числе образовательных смен для одаренных детей.</w:t>
            </w:r>
          </w:p>
          <w:p w:rsidR="0079065B" w:rsidRDefault="00D96A42">
            <w:pPr>
              <w:pStyle w:val="a7"/>
            </w:pPr>
            <w:r>
              <w:t>Участие в федеральных, региональных мероприятиях и конкурсах.</w:t>
            </w:r>
          </w:p>
          <w:p w:rsidR="0079065B" w:rsidRDefault="00D96A42">
            <w:pPr>
              <w:pStyle w:val="a7"/>
            </w:pPr>
            <w:r>
              <w:t>Создание условий для занятий физической культурой и спортом.</w:t>
            </w:r>
          </w:p>
          <w:p w:rsidR="0079065B" w:rsidRDefault="00D96A42">
            <w:pPr>
              <w:pStyle w:val="a7"/>
            </w:pPr>
            <w:r>
              <w:t xml:space="preserve">Поощрение </w:t>
            </w:r>
            <w:proofErr w:type="gramStart"/>
            <w:r>
              <w:t>обучающихся</w:t>
            </w:r>
            <w:proofErr w:type="gramEnd"/>
            <w:r>
              <w:t xml:space="preserve"> города Югорска, проявивших выдающиеся способности в учебной деятельности.</w:t>
            </w:r>
          </w:p>
          <w:p w:rsidR="0079065B" w:rsidRDefault="00D96A42">
            <w:pPr>
              <w:pStyle w:val="a7"/>
            </w:pPr>
            <w:r>
              <w:lastRenderedPageBreak/>
              <w:t>Обеспечение охвата 100% обучающихся образовательных организаций города Югорска образовательными программами, в которые включены элементы базовых основ финансовой грамотности и финансовой культуры на постоянной основе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lastRenderedPageBreak/>
              <w:t>Доля детей в возрасте от 5 до 18 лет, охваченных дополнительным образованием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3. Структурные элементы, не входящие в направления (подпрограммы)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3.1.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Комплекс процессных мероприятий "Комплексная безопасность образовательных организаций и учреждений, подведомственных Управлению образования администрации города Югорска"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образования</w:t>
            </w:r>
          </w:p>
          <w:p w:rsidR="0079065B" w:rsidRDefault="00D96A42">
            <w:pPr>
              <w:pStyle w:val="a7"/>
            </w:pPr>
            <w: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Срок реализации: 2025-2030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3.1.1.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Создание современных условий для организации безопасного образовательного процесса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соблюдения обязательных требований санитарно-эпидемиологической, пожарной, антитеррористической безопасности, комплексной безопасности и комфортных условий образовательного процесса, в том числе доступной среды для лиц с ограниченными возможностями. Проведение текущих ремонтов. Внедрение энергосберегающих технологий в 100% образовательных организаций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-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3.2.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Комплекс процессных мероприятий "Обеспечение </w:t>
            </w:r>
            <w:proofErr w:type="gramStart"/>
            <w:r>
              <w:t>деятельности Управления образования администрации города</w:t>
            </w:r>
            <w:proofErr w:type="gramEnd"/>
            <w:r>
              <w:t xml:space="preserve"> Югорска"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образования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Срок реализации: 2025-2030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3.2.1.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выполнения полномочий и функций Управления образования администрации города Югорска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Обеспечение </w:t>
            </w:r>
            <w:proofErr w:type="gramStart"/>
            <w:r>
              <w:t>деятельности Управления образования администрации города</w:t>
            </w:r>
            <w:proofErr w:type="gramEnd"/>
            <w:r>
              <w:t xml:space="preserve"> Югорска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-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bookmarkStart w:id="45" w:name="anchor433"/>
            <w:bookmarkEnd w:id="45"/>
            <w:r>
              <w:t>3.3.</w:t>
            </w:r>
          </w:p>
        </w:tc>
        <w:tc>
          <w:tcPr>
            <w:tcW w:w="1343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Комплекс процессных мероприятий "Финансовое и организационно-методическое обеспечение функционирования муниципальной системы образования"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</w:t>
            </w:r>
          </w:p>
          <w:p w:rsidR="0079065B" w:rsidRDefault="00D96A42">
            <w:pPr>
              <w:pStyle w:val="a3"/>
              <w:ind w:firstLine="0"/>
            </w:pPr>
            <w:r>
              <w:t>образования</w:t>
            </w:r>
          </w:p>
          <w:p w:rsidR="0079065B" w:rsidRDefault="00D96A42">
            <w:pPr>
              <w:pStyle w:val="a3"/>
              <w:ind w:firstLine="0"/>
            </w:pPr>
            <w:r>
              <w:t>Соисполнитель: Департамент финансов администрации города Югорска</w:t>
            </w:r>
          </w:p>
        </w:tc>
        <w:tc>
          <w:tcPr>
            <w:tcW w:w="907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Срок реализации: 2025-2030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bookmarkStart w:id="46" w:name="anchor331"/>
            <w:bookmarkEnd w:id="46"/>
            <w:r>
              <w:t>3.3.1.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Финансовое обеспечение функционирования муниципальной </w:t>
            </w:r>
            <w:r>
              <w:lastRenderedPageBreak/>
              <w:t>системы образования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lastRenderedPageBreak/>
              <w:t xml:space="preserve">Обеспечение деятельности муниципального казенного учреждения "Централизованная бухгалтерия учреждений </w:t>
            </w:r>
            <w:r>
              <w:lastRenderedPageBreak/>
              <w:t>образования" в целях финансового сопровождения муниципальной системы образования</w:t>
            </w:r>
          </w:p>
          <w:p w:rsidR="0079065B" w:rsidRDefault="00D96A42">
            <w:pPr>
              <w:pStyle w:val="a7"/>
            </w:pPr>
            <w:r>
              <w:t>Администрирование переданного отдельного государственного полномочия по предоставлению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lastRenderedPageBreak/>
              <w:t>-</w:t>
            </w:r>
          </w:p>
        </w:tc>
      </w:tr>
      <w:tr w:rsidR="0079065B"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3.3.2.</w:t>
            </w:r>
          </w:p>
        </w:tc>
        <w:tc>
          <w:tcPr>
            <w:tcW w:w="4365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Организационно-методическое обеспечение функционирования муниципальной системы образования</w:t>
            </w:r>
          </w:p>
        </w:tc>
        <w:tc>
          <w:tcPr>
            <w:tcW w:w="6576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Обеспечение деятельности муниципального казенного учреждения "Центр материально-технического и информационно-методического сопровождения" в целях организационно-методического сопровождения муниципальной системы образования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-</w:t>
            </w:r>
          </w:p>
        </w:tc>
      </w:tr>
    </w:tbl>
    <w:p w:rsidR="0079065B" w:rsidRDefault="0079065B">
      <w:pPr>
        <w:pStyle w:val="a3"/>
      </w:pPr>
    </w:p>
    <w:p w:rsidR="0079065B" w:rsidRDefault="00D96A42">
      <w:pPr>
        <w:pStyle w:val="1"/>
      </w:pPr>
      <w:r>
        <w:t>5. Финансовое обеспечение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1"/>
        <w:gridCol w:w="3693"/>
        <w:gridCol w:w="1612"/>
        <w:gridCol w:w="1779"/>
        <w:gridCol w:w="1336"/>
        <w:gridCol w:w="1633"/>
        <w:gridCol w:w="1485"/>
        <w:gridCol w:w="1633"/>
        <w:gridCol w:w="1704"/>
      </w:tblGrid>
      <w:tr w:rsidR="00E62751" w:rsidRPr="00E62751" w:rsidTr="00F23896">
        <w:trPr>
          <w:trHeight w:val="315"/>
          <w:tblHeader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N</w:t>
            </w:r>
            <w:r w:rsidRPr="00E62751">
              <w:rPr>
                <w:rFonts w:eastAsia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п</w:t>
            </w:r>
            <w:proofErr w:type="gramEnd"/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/п</w:t>
            </w:r>
          </w:p>
        </w:tc>
        <w:tc>
          <w:tcPr>
            <w:tcW w:w="1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Наименование муниципальной пр</w:t>
            </w: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о</w:t>
            </w: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граммы, структурного элемента, и</w:t>
            </w: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с</w:t>
            </w: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точник финансового обеспечения</w:t>
            </w:r>
          </w:p>
        </w:tc>
        <w:tc>
          <w:tcPr>
            <w:tcW w:w="361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Объем финансового обеспечения по годам, тыс. рублей</w:t>
            </w:r>
          </w:p>
        </w:tc>
      </w:tr>
      <w:tr w:rsidR="00E62751" w:rsidRPr="00E62751" w:rsidTr="00F23896">
        <w:trPr>
          <w:trHeight w:val="467"/>
          <w:tblHeader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</w:p>
        </w:tc>
        <w:tc>
          <w:tcPr>
            <w:tcW w:w="11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 Всего </w:t>
            </w:r>
          </w:p>
        </w:tc>
      </w:tr>
      <w:tr w:rsidR="00E62751" w:rsidRPr="00E62751" w:rsidTr="00F23896">
        <w:trPr>
          <w:trHeight w:val="13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9</w:t>
            </w:r>
          </w:p>
        </w:tc>
      </w:tr>
      <w:tr w:rsidR="00E62751" w:rsidRPr="00E62751" w:rsidTr="00F23896">
        <w:trPr>
          <w:trHeight w:val="829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Муниципальная программа «Развитие образования»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2 562 194,5 </w:t>
            </w:r>
          </w:p>
        </w:tc>
        <w:tc>
          <w:tcPr>
            <w:tcW w:w="57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 2 566 487,5</w:t>
            </w:r>
          </w:p>
        </w:tc>
        <w:tc>
          <w:tcPr>
            <w:tcW w:w="43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2 421 122,8</w:t>
            </w:r>
          </w:p>
        </w:tc>
        <w:tc>
          <w:tcPr>
            <w:tcW w:w="52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2 395 669,3</w:t>
            </w:r>
          </w:p>
        </w:tc>
        <w:tc>
          <w:tcPr>
            <w:tcW w:w="48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2 395 669,3</w:t>
            </w:r>
          </w:p>
        </w:tc>
        <w:tc>
          <w:tcPr>
            <w:tcW w:w="52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2 395 669,3</w:t>
            </w:r>
          </w:p>
        </w:tc>
        <w:tc>
          <w:tcPr>
            <w:tcW w:w="551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14 736 812,7</w:t>
            </w:r>
          </w:p>
        </w:tc>
      </w:tr>
      <w:tr w:rsidR="00E62751" w:rsidRPr="00E62751" w:rsidTr="00F23896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74 103,7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70 164,3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68 110,9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68 110,9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68 110,9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68 110,9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416 711,6</w:t>
            </w:r>
          </w:p>
        </w:tc>
      </w:tr>
      <w:tr w:rsidR="00E62751" w:rsidRPr="00E62751" w:rsidTr="00F23896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1 884 673,7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1 884 340,6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1 742 896,5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1 742 896,5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1 742 896,5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1 742 896,5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10 740 600,3</w:t>
            </w:r>
          </w:p>
        </w:tc>
      </w:tr>
      <w:tr w:rsidR="00E62751" w:rsidRPr="00E62751" w:rsidTr="00F23896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483 541,6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488 360,8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481 548,7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456 095,2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456 095,2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456 095,2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2 821 736,7</w:t>
            </w:r>
          </w:p>
        </w:tc>
      </w:tr>
      <w:tr w:rsidR="00E62751" w:rsidRPr="00E62751" w:rsidTr="00F23896">
        <w:trPr>
          <w:trHeight w:val="315"/>
        </w:trPr>
        <w:tc>
          <w:tcPr>
            <w:tcW w:w="13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119 875,5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123 621,8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128 566,7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128 566,7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128 566,7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128 566,7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757 764,1</w:t>
            </w:r>
          </w:p>
        </w:tc>
      </w:tr>
      <w:tr w:rsidR="00E62751" w:rsidRPr="00E62751" w:rsidTr="00F23896">
        <w:trPr>
          <w:trHeight w:val="58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Региональный проект "Педагоги и наставники" (всего), в том чи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с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60 831,9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59 921,4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59 329,1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59 329,1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59 329,1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59 329,1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358 069,7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59 743,3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58 816,3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58 185,9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58 185,9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58 185,9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58 185,9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351 303,2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1 070,9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1 087,1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1 124,9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1 124,9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1 124,9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1 124,9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6 657,6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lastRenderedPageBreak/>
              <w:t>1.3.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18,3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18,3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18,3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108,9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123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Комплекс процессных меропри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я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тий «Содействие развитию д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о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школьного и общего образования»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2 311 209,8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2 313 870,5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2 168 565,5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2 168 565,5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2 168 565,5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2 168 565,5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13 299 342,3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14 360,4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11 348,0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9 925,0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9 925,0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9 925,0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9 925,0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65 408,4 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1 844 085,4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1 844 087,1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1 702 605,2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1 702 605,2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1 702 605,2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1 702 605,2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10 498 593,3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348 386,6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349 882,9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343 140,7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343 140,7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343 140,7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343 140,7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2 070 832,3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104 377,4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108 552,5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112 894,6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112 894,6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112 894,6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112 894,6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664 508,3</w:t>
            </w:r>
          </w:p>
        </w:tc>
      </w:tr>
      <w:tr w:rsidR="00E62751" w:rsidRPr="00E62751" w:rsidTr="00F23896">
        <w:trPr>
          <w:trHeight w:val="87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Комплекс процессных меропри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я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тий «Качество образования» (вс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е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2 674,4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2 674,4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2 674,4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2 674,4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2 674,4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2 674,4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16 046,4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2 674,4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2 674,4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2 674,4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2 674,4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2 674,4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2 674,4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16 046,4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97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Комплекс процессных меропри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я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тий «Содействие развитию отд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ы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ха и оздоровления»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50 754,4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50 324,2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50 927,0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50 927,0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50 927,0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50 927,0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304 786,6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31 090,4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31 090,4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31 090,4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31 090,4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31 090,4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31 090,4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186 542,4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4 165,9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4 164,5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4 164,5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4 164,5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4 164,5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4 164,5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24 988,4 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15 498,1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15 069,3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15 672,1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15 672,1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15 672,1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15 672,1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93 255,8</w:t>
            </w:r>
          </w:p>
        </w:tc>
      </w:tr>
      <w:tr w:rsidR="00E62751" w:rsidRPr="00E62751" w:rsidTr="00F23896">
        <w:trPr>
          <w:trHeight w:val="123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lastRenderedPageBreak/>
              <w:t>5.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Комплекс процессных меропри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я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тий «Содействие развитию допо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л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нительного образования детей, воспитания»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21 446,0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20 181,3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20 181,3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20 181,3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20 181,3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20 181,3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122 352,5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3 909,6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3 909,6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3 909,6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3 909,6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3 909,6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3 909,6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23 457,6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17 536,4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16 271,7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16 271,7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16 271,7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16 271,7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16 271,7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98 894,9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5.4.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201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6.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Комплекс процессных меропри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я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тий  «Комплексная безопасность образовательных организаций и учреждений, подведомственных Управлению образования адм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нистрации города Югорска» (вс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е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14 374,9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25 523,7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25 453,5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65 352,1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408,0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408,00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13 966,9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25 523,7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25 453,5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64 944,1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1440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7.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Комплекс процессных меропри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я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тий «Обеспечение </w:t>
            </w:r>
            <w:proofErr w:type="gramStart"/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деятельности Управления образования админ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страции города</w:t>
            </w:r>
            <w:proofErr w:type="gramEnd"/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 Югорска»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23 609,6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23 500,0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 xml:space="preserve">23 500,0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141 109,6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23 609,6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23 500,0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141 109,6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172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lastRenderedPageBreak/>
              <w:t>8.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Комплекс процессных меропри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я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тий «Финансовое и организац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и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онно-методическое обеспечение функционирования муниципал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ь</w:t>
            </w: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ной системы образования» (всего), в том числе: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77 293,5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70 492,0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70 492,0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70 492,0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70 492,0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70 492,0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2"/>
              </w:rPr>
              <w:t>429 753,5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8.1.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Федеральный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8.2.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Бюджет автономного округа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1 435,0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1 492,0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1 492,0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1 492,0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1 492,0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1 492,0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 xml:space="preserve">8 895,0 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8.3.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Местный бюджет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75 858,5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69 000,0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69 000,0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69 000,0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69 000,0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69 000,0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420 858,5</w:t>
            </w:r>
          </w:p>
        </w:tc>
      </w:tr>
      <w:tr w:rsidR="00E62751" w:rsidRPr="00E62751" w:rsidTr="00F23896">
        <w:trPr>
          <w:trHeight w:val="315"/>
        </w:trPr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8.4.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Иные источники финансирования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751" w:rsidRPr="00E62751" w:rsidRDefault="00E62751" w:rsidP="00E62751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</w:rPr>
            </w:pPr>
            <w:r w:rsidRPr="00E62751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</w:rPr>
              <w:t>0,0</w:t>
            </w:r>
          </w:p>
        </w:tc>
      </w:tr>
    </w:tbl>
    <w:p w:rsidR="0079065B" w:rsidRDefault="0079065B">
      <w:pPr>
        <w:pStyle w:val="a3"/>
      </w:pPr>
    </w:p>
    <w:p w:rsidR="00E62751" w:rsidRDefault="00E62751" w:rsidP="00E627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E62751" w:rsidRDefault="00E62751" w:rsidP="00E62751">
      <w:pPr>
        <w:pStyle w:val="a8"/>
      </w:pPr>
      <w:r>
        <w:t>Раздел 5 изменен с 1</w:t>
      </w:r>
      <w:r w:rsidR="007311E3">
        <w:t>5</w:t>
      </w:r>
      <w:r>
        <w:t xml:space="preserve"> июля 2025 г. - </w:t>
      </w:r>
      <w:hyperlink r:id="rId62" w:history="1">
        <w:r>
          <w:t>Постановление</w:t>
        </w:r>
      </w:hyperlink>
      <w:r>
        <w:t xml:space="preserve"> администрации г. Югорска Ханты-Мансийского автономного округа - Югры от 1</w:t>
      </w:r>
      <w:r w:rsidR="007311E3">
        <w:t>5</w:t>
      </w:r>
      <w:r>
        <w:t xml:space="preserve"> июля 2025 г. N </w:t>
      </w:r>
      <w:r w:rsidR="007311E3">
        <w:t xml:space="preserve"> </w:t>
      </w:r>
      <w:r w:rsidR="007311E3" w:rsidRPr="007311E3">
        <w:rPr>
          <w:color w:val="auto"/>
        </w:rPr>
        <w:t>1312-13-П</w:t>
      </w:r>
    </w:p>
    <w:p w:rsidR="0079065B" w:rsidRDefault="0079065B">
      <w:pPr>
        <w:pStyle w:val="a3"/>
      </w:pPr>
    </w:p>
    <w:p w:rsidR="0079065B" w:rsidRDefault="00D96A42">
      <w:bookmarkStart w:id="47" w:name="anchor1200"/>
      <w:bookmarkEnd w:id="47"/>
      <w:r>
        <w:t xml:space="preserve">Приложение к </w:t>
      </w:r>
      <w:hyperlink w:anchor="anchor0" w:history="1">
        <w:r>
          <w:t>Паспорту</w:t>
        </w:r>
      </w:hyperlink>
      <w:r>
        <w:t xml:space="preserve"> муниципальной программы</w:t>
      </w:r>
    </w:p>
    <w:p w:rsidR="0079065B" w:rsidRDefault="00D96A42">
      <w:pPr>
        <w:pStyle w:val="1"/>
      </w:pPr>
      <w:r>
        <w:t>Методика расчета целевых показателей муниципальной программы</w:t>
      </w:r>
    </w:p>
    <w:tbl>
      <w:tblPr>
        <w:tblW w:w="1457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742"/>
        <w:gridCol w:w="1644"/>
        <w:gridCol w:w="8390"/>
      </w:tblGrid>
      <w:tr w:rsidR="0079065B" w:rsidTr="00CF40AA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bookmarkStart w:id="48" w:name="_GoBack"/>
            <w:bookmarkEnd w:id="48"/>
            <w:r>
              <w:t>N п/п</w:t>
            </w:r>
          </w:p>
        </w:tc>
        <w:tc>
          <w:tcPr>
            <w:tcW w:w="3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83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Метод расчета</w:t>
            </w:r>
          </w:p>
        </w:tc>
      </w:tr>
      <w:tr w:rsidR="0079065B" w:rsidTr="00CF40AA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839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3"/>
              <w:ind w:firstLine="0"/>
            </w:pPr>
            <w:hyperlink r:id="rId63" w:history="1">
              <w:r w:rsidR="00D96A42">
                <w:t>Методика</w:t>
              </w:r>
            </w:hyperlink>
            <w:r w:rsidR="00D96A42">
              <w:t xml:space="preserve"> расчета показателя утверждена </w:t>
            </w:r>
            <w:hyperlink r:id="rId64" w:history="1">
              <w:r w:rsidR="00D96A42">
                <w:t>приказом</w:t>
              </w:r>
            </w:hyperlink>
            <w:r w:rsidR="00D96A42">
              <w:t xml:space="preserve"> Министерства просвещения Российской Федерации от 20.05.2021 N 262 "Об утверждении методик расчета показателей федеральных проектов национального проекта "Образование".</w:t>
            </w:r>
          </w:p>
          <w:p w:rsidR="0079065B" w:rsidRDefault="00D96A42">
            <w:pPr>
              <w:pStyle w:val="a3"/>
              <w:ind w:firstLine="0"/>
            </w:pPr>
            <w:r>
              <w:t>Рассчитывается по формуле:</w:t>
            </w:r>
          </w:p>
          <w:p w:rsidR="0079065B" w:rsidRDefault="00D96A42">
            <w:pPr>
              <w:pStyle w:val="a3"/>
              <w:ind w:firstLine="0"/>
            </w:pPr>
            <w: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рассчитывается по формуле:</w:t>
            </w:r>
          </w:p>
          <w:p w:rsidR="0079065B" w:rsidRDefault="00D96A42">
            <w:pPr>
              <w:pStyle w:val="a3"/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51EBAFA" wp14:editId="46F7D34D">
                  <wp:extent cx="1512000" cy="8280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</w:pPr>
            <w:r>
              <w:t>где:</w:t>
            </w:r>
          </w:p>
          <w:p w:rsidR="0079065B" w:rsidRDefault="00D96A42">
            <w:pPr>
              <w:pStyle w:val="a3"/>
              <w:ind w:firstLine="0"/>
            </w:pPr>
            <w:r>
              <w:t>F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      </w:r>
          </w:p>
          <w:p w:rsidR="0079065B" w:rsidRDefault="00D96A42">
            <w:pPr>
              <w:pStyle w:val="a3"/>
              <w:ind w:firstLine="0"/>
            </w:pPr>
            <w:r>
              <w:t>А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79065B" w:rsidRDefault="00D96A42">
            <w:pPr>
              <w:pStyle w:val="a3"/>
              <w:ind w:firstLine="0"/>
            </w:pPr>
            <w:r>
              <w:t>В</w:t>
            </w:r>
            <w:r>
              <w:rPr>
                <w:vertAlign w:val="subscript"/>
              </w:rPr>
              <w:t> i</w:t>
            </w:r>
            <w: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 в i-ом субъекте Российской Федерации;</w:t>
            </w:r>
          </w:p>
          <w:p w:rsidR="0079065B" w:rsidRDefault="00D96A42">
            <w:pPr>
              <w:pStyle w:val="a3"/>
              <w:ind w:firstLine="0"/>
            </w:pPr>
            <w:r>
              <w:t>i - номер субъекта Российской Федерации;</w:t>
            </w:r>
          </w:p>
          <w:p w:rsidR="0079065B" w:rsidRDefault="00D96A42">
            <w:pPr>
              <w:pStyle w:val="a3"/>
              <w:ind w:firstLine="0"/>
            </w:pPr>
            <w:r>
              <w:t>N - количество субъектов в Российской Федерации.</w:t>
            </w:r>
          </w:p>
          <w:p w:rsidR="0079065B" w:rsidRDefault="00D96A42">
            <w:pPr>
              <w:pStyle w:val="a3"/>
              <w:ind w:firstLine="0"/>
            </w:pPr>
            <w:proofErr w:type="gramStart"/>
            <w:r>
              <w:t>С - общая численность педагогических работников общеобразовательных организаций в соответствии с формой федерального статистического наблюдения N OO-1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</w:t>
            </w:r>
            <w:proofErr w:type="gramEnd"/>
          </w:p>
        </w:tc>
      </w:tr>
      <w:tr w:rsidR="0079065B" w:rsidTr="00CF40AA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Доступность дошкольного образования для детей в возрасте от 1,5 до 3 лет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79065B">
            <w:pPr>
              <w:pStyle w:val="a3"/>
            </w:pPr>
          </w:p>
        </w:tc>
        <w:tc>
          <w:tcPr>
            <w:tcW w:w="839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3"/>
              <w:ind w:firstLine="0"/>
            </w:pPr>
            <w:hyperlink r:id="rId66" w:history="1">
              <w:r w:rsidR="00D96A42">
                <w:t>Методика</w:t>
              </w:r>
            </w:hyperlink>
            <w:r w:rsidR="00D96A42">
              <w:t xml:space="preserve"> расчета показателя утверждена </w:t>
            </w:r>
            <w:hyperlink r:id="rId67" w:history="1">
              <w:r w:rsidR="00D96A42">
                <w:t>приказом</w:t>
              </w:r>
            </w:hyperlink>
            <w:r w:rsidR="00D96A42">
              <w:t xml:space="preserve"> Министерства просвещения Российской Федерации от 25.12.2019 N 726 "Об утверждении методики расчета целевого показателя "Доступность дошкольного образования для детей в возрасте от полутора до трех лет" федерального проекта Содействие занятости женщин - создание условий дошкольного образования для детей в возрасте до трех лет национального проекта "Демография"</w:t>
            </w:r>
          </w:p>
          <w:p w:rsidR="0079065B" w:rsidRDefault="00D96A42">
            <w:pPr>
              <w:pStyle w:val="a3"/>
              <w:ind w:firstLine="0"/>
            </w:pPr>
            <w:r>
              <w:t>Рассчитывается по формуле:</w:t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t>Д = (</w:t>
            </w:r>
            <w:proofErr w:type="spellStart"/>
            <w:r>
              <w:t>Чдо</w:t>
            </w:r>
            <w:proofErr w:type="spellEnd"/>
            <w:r>
              <w:t xml:space="preserve"> / (</w:t>
            </w:r>
            <w:proofErr w:type="spellStart"/>
            <w:r>
              <w:t>Чдо</w:t>
            </w:r>
            <w:proofErr w:type="spellEnd"/>
            <w:r>
              <w:t xml:space="preserve"> + </w:t>
            </w:r>
            <w:proofErr w:type="spellStart"/>
            <w:r>
              <w:t>Чду</w:t>
            </w:r>
            <w:proofErr w:type="spellEnd"/>
            <w:r>
              <w:t>)) * 100%,</w:t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</w:pPr>
            <w:r>
              <w:lastRenderedPageBreak/>
              <w:t>где:</w:t>
            </w:r>
          </w:p>
          <w:p w:rsidR="0079065B" w:rsidRDefault="00D96A42">
            <w:pPr>
              <w:pStyle w:val="a3"/>
              <w:ind w:firstLine="0"/>
            </w:pPr>
            <w:r>
              <w:t>Д - доступность дошкольного образования для детей в возрасте от 1,5 до 3 лет, процент;</w:t>
            </w:r>
          </w:p>
          <w:p w:rsidR="0079065B" w:rsidRDefault="00D96A42">
            <w:pPr>
              <w:pStyle w:val="a3"/>
              <w:ind w:firstLine="0"/>
            </w:pPr>
            <w:proofErr w:type="spellStart"/>
            <w:r>
              <w:t>Чдо</w:t>
            </w:r>
            <w:proofErr w:type="spellEnd"/>
            <w:r>
              <w:t xml:space="preserve"> - численность детей в возрасте от 1,5 до 3 лет в организациях, осуществляющих образовательную деятельность по образовательным программам дошкольного образования, тыс. человек;</w:t>
            </w:r>
          </w:p>
          <w:p w:rsidR="0079065B" w:rsidRDefault="00D96A42">
            <w:pPr>
              <w:pStyle w:val="a3"/>
              <w:ind w:firstLine="0"/>
            </w:pPr>
            <w:proofErr w:type="spellStart"/>
            <w:proofErr w:type="gramStart"/>
            <w:r>
              <w:t>Чду</w:t>
            </w:r>
            <w:proofErr w:type="spellEnd"/>
            <w:r>
              <w:t xml:space="preserve"> - численность детей в возрасте от 1,5 до 3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"Прием заявления,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сады)", указав</w:t>
            </w:r>
            <w:proofErr w:type="gramEnd"/>
            <w:r>
              <w:t xml:space="preserve"> в заявлениях желаемую дату получения места в дошкольной образовательной организации - 1 сентября текущего учебного года и ранее, без учета детей, желающих сменить одну дошкольную организацию на другую, тыс. человек</w:t>
            </w:r>
          </w:p>
        </w:tc>
      </w:tr>
      <w:tr w:rsidR="0079065B" w:rsidTr="00CF40AA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Доступность дошкольного образования для детей в возрасте от 3 до 7 лет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839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Показатель определяется как отношение численности детей, получающих дошкольную образовательную услугу и (или) услугу по их содержанию в муниципальных образовательных организациях, к общей численности детей в возрасте 3-7 лет. Результат умножается на 100 процентов. Для расчета показателя используются данные об общей численности детей в возрасте 3-7 лет за предыдущий год, по годовой оценке возрастно-полового состава населения на основе переписи населения и текущего учета рождений, смерти и миграции населения.</w:t>
            </w:r>
          </w:p>
          <w:p w:rsidR="0079065B" w:rsidRDefault="00D96A42">
            <w:pPr>
              <w:pStyle w:val="a3"/>
              <w:ind w:firstLine="0"/>
            </w:pPr>
            <w:r>
              <w:t>Единица измерения - процент.</w:t>
            </w:r>
          </w:p>
          <w:p w:rsidR="0079065B" w:rsidRDefault="00D96A42">
            <w:pPr>
              <w:pStyle w:val="a3"/>
              <w:ind w:firstLine="0"/>
            </w:pPr>
            <w:r>
              <w:t>Источник информации:</w:t>
            </w:r>
          </w:p>
          <w:p w:rsidR="0079065B" w:rsidRDefault="00D96A42">
            <w:pPr>
              <w:pStyle w:val="a3"/>
              <w:ind w:firstLine="0"/>
            </w:pPr>
            <w:r>
              <w:t>- федеральное статистическое наблюдение по форме N 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</w:t>
            </w:r>
          </w:p>
        </w:tc>
      </w:tr>
      <w:tr w:rsidR="0079065B" w:rsidTr="00CF40AA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 xml:space="preserve">Доля учащихся, имеющих возможность бесплатного доступа к верифицированному цифровому образовательному контенту и </w:t>
            </w:r>
            <w:r>
              <w:lastRenderedPageBreak/>
              <w:t>сервисам для самостоятельной подготовки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lastRenderedPageBreak/>
              <w:t>Процент</w:t>
            </w:r>
          </w:p>
        </w:tc>
        <w:tc>
          <w:tcPr>
            <w:tcW w:w="839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Письмо Министерства Просвещения Российской Федерации от 25.03.2021N АН-495/04 "О направлении рекомендаций"</w:t>
            </w:r>
          </w:p>
          <w:p w:rsidR="0079065B" w:rsidRDefault="00D96A42">
            <w:pPr>
              <w:pStyle w:val="a3"/>
              <w:ind w:firstLine="0"/>
            </w:pPr>
            <w:r>
              <w:t xml:space="preserve">Расчёт показателя "Доля учащихся, имеющих возможность бесплатного доступа к верифицированному цифровому образовательному контенту и сервисам для </w:t>
            </w:r>
            <w:r>
              <w:lastRenderedPageBreak/>
              <w:t>самостоятельной подготовки" (</w:t>
            </w:r>
            <w:proofErr w:type="spellStart"/>
            <w:proofErr w:type="gramStart"/>
            <w:r>
              <w:t>F</w:t>
            </w:r>
            <w:proofErr w:type="gramEnd"/>
            <w:r>
              <w:t>ок</w:t>
            </w:r>
            <w:proofErr w:type="spellEnd"/>
            <w:r>
              <w:t>.) осуществляется по формуле:</w:t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proofErr w:type="spellStart"/>
            <w:proofErr w:type="gramStart"/>
            <w:r>
              <w:t>F</w:t>
            </w:r>
            <w:proofErr w:type="gramEnd"/>
            <w:r>
              <w:t>ок</w:t>
            </w:r>
            <w:proofErr w:type="spellEnd"/>
            <w:r>
              <w:t xml:space="preserve"> = </w:t>
            </w:r>
            <w:proofErr w:type="spellStart"/>
            <w:r>
              <w:t>Uок</w:t>
            </w:r>
            <w:proofErr w:type="spellEnd"/>
            <w:r>
              <w:t xml:space="preserve"> / U, где: 13</w:t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</w:pPr>
            <w:proofErr w:type="spellStart"/>
            <w:proofErr w:type="gramStart"/>
            <w:r>
              <w:t>Uок</w:t>
            </w:r>
            <w:proofErr w:type="spellEnd"/>
            <w:r>
              <w:t xml:space="preserve"> - количество обучающихся по образовательным программам начального общего, основного общего, среднего общего образования, для которых в государственных, в том числе региональных, и иных информационных системах и ресурсах назначается цифровой образовательный контент соответствующего уровня, верифицированный в соответствии с установленным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порядком, и доступны сервисы для самостоятельной подготовки, предоставляемые обучающемуся на бесплатной основе;</w:t>
            </w:r>
            <w:proofErr w:type="gramEnd"/>
          </w:p>
          <w:p w:rsidR="0079065B" w:rsidRDefault="00D96A42">
            <w:pPr>
              <w:pStyle w:val="a3"/>
              <w:ind w:firstLine="0"/>
            </w:pPr>
            <w:r>
              <w:t>U - общее количество обучающихся по образовательным программам начального общего, основного общего, среднего общего образования в государственных и муниципальных образовательных организациях всех форм собственности.</w:t>
            </w:r>
          </w:p>
        </w:tc>
      </w:tr>
      <w:tr w:rsidR="0079065B" w:rsidTr="00CF40AA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lastRenderedPageBreak/>
              <w:t>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839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proofErr w:type="gramStart"/>
            <w:r>
              <w:t xml:space="preserve">Рассчитывается в соответствии с </w:t>
            </w:r>
            <w:hyperlink r:id="rId68" w:history="1">
              <w:r>
                <w:t>постановлением</w:t>
              </w:r>
            </w:hyperlink>
            <w:r>
              <w:t xml:space="preserve"> Правительства Российской Федерации от 17.12.2012 N 1317 "О мерах по реализации Указа Президента Российской Федерации от 28.04.2008 N 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07.05.2012 N 601 "Об основных направлениях совершенствования системы государственного управления" методика расчета показателя</w:t>
            </w:r>
            <w:proofErr w:type="gramEnd"/>
            <w:r>
              <w:t xml:space="preserve"> </w:t>
            </w:r>
            <w:proofErr w:type="gramStart"/>
            <w:r>
              <w:t>определена</w:t>
            </w:r>
            <w:proofErr w:type="gramEnd"/>
            <w:r>
              <w:t xml:space="preserve"> </w:t>
            </w:r>
            <w:hyperlink r:id="rId69" w:history="1">
              <w:r>
                <w:t>письмом</w:t>
              </w:r>
            </w:hyperlink>
            <w:r>
              <w:t xml:space="preserve"> Минэкономразвития Российской Федерации от 18.07.2017 N 19782-АЦ/Д14и.</w:t>
            </w:r>
          </w:p>
          <w:p w:rsidR="0079065B" w:rsidRDefault="00D96A42">
            <w:pPr>
              <w:pStyle w:val="a3"/>
              <w:ind w:firstLine="0"/>
            </w:pPr>
            <w:r>
              <w:t>Рассчитывается по формуле:</w:t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proofErr w:type="spellStart"/>
            <w:r>
              <w:t>ЧОоуосо</w:t>
            </w:r>
            <w:proofErr w:type="spellEnd"/>
            <w:r>
              <w:t xml:space="preserve"> / </w:t>
            </w:r>
            <w:proofErr w:type="spellStart"/>
            <w:r>
              <w:t>ЧОоу</w:t>
            </w:r>
            <w:proofErr w:type="spellEnd"/>
            <w:r>
              <w:t xml:space="preserve"> * 100%, где:</w:t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</w:pPr>
            <w:proofErr w:type="spellStart"/>
            <w:r>
              <w:t>ЧОоуосо</w:t>
            </w:r>
            <w:proofErr w:type="spellEnd"/>
            <w:r>
              <w:t xml:space="preserve"> - численность государственных (муниципальных) общеобразовательных учреждений, соответствующих современным требованиям обучения (дополнительные сведения);</w:t>
            </w:r>
          </w:p>
          <w:p w:rsidR="0079065B" w:rsidRDefault="00D96A42">
            <w:pPr>
              <w:pStyle w:val="a3"/>
              <w:ind w:firstLine="0"/>
            </w:pPr>
            <w:proofErr w:type="spellStart"/>
            <w:r>
              <w:t>ЧОоу</w:t>
            </w:r>
            <w:proofErr w:type="spellEnd"/>
            <w:r>
              <w:t xml:space="preserve"> - численность государственных (муниципальных) общеобразовательных учреждений (периодическая отчетность, форма N ОО-1)</w:t>
            </w:r>
          </w:p>
        </w:tc>
      </w:tr>
      <w:tr w:rsidR="0079065B" w:rsidTr="00CF40AA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7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D96A42">
            <w:pPr>
              <w:pStyle w:val="a3"/>
              <w:ind w:firstLine="0"/>
            </w:pPr>
            <w:r>
              <w:t>Процент</w:t>
            </w:r>
          </w:p>
        </w:tc>
        <w:tc>
          <w:tcPr>
            <w:tcW w:w="8390" w:type="dxa"/>
            <w:tcBorders>
              <w:bottom w:val="single" w:sz="2" w:space="0" w:color="000000"/>
              <w:right w:val="single" w:sz="2" w:space="0" w:color="000000"/>
            </w:tcBorders>
          </w:tcPr>
          <w:p w:rsidR="0079065B" w:rsidRDefault="00826C05">
            <w:pPr>
              <w:pStyle w:val="a7"/>
            </w:pPr>
            <w:hyperlink r:id="rId70" w:history="1">
              <w:r w:rsidR="00D96A42">
                <w:t>Методика</w:t>
              </w:r>
            </w:hyperlink>
            <w:r w:rsidR="00D96A42">
              <w:t xml:space="preserve"> расчета показателя утверждена </w:t>
            </w:r>
            <w:hyperlink r:id="rId71" w:history="1">
              <w:r w:rsidR="00D96A42">
                <w:t>приказом</w:t>
              </w:r>
            </w:hyperlink>
            <w:r w:rsidR="00D96A42">
              <w:t xml:space="preserve"> Министерства просвещения Российской Федерации от 20.05.2021 N 262 "Об утверждении методик расчета показателей федеральных проектов национального проекта "Образование".</w:t>
            </w:r>
          </w:p>
          <w:p w:rsidR="0079065B" w:rsidRDefault="00826C05">
            <w:pPr>
              <w:pStyle w:val="a3"/>
              <w:ind w:firstLine="0"/>
            </w:pPr>
            <w:hyperlink r:id="rId72" w:history="1">
              <w:r w:rsidR="00D96A42">
                <w:t>Методика</w:t>
              </w:r>
            </w:hyperlink>
            <w:r w:rsidR="00D96A42">
              <w:t xml:space="preserve"> расчета показателя утверждена </w:t>
            </w:r>
            <w:hyperlink r:id="rId73" w:history="1">
              <w:r w:rsidR="00D96A42">
                <w:t>приказом</w:t>
              </w:r>
            </w:hyperlink>
            <w:r w:rsidR="00D96A42">
              <w:t xml:space="preserve"> Министерства просвещения Российской Федерации от 20.05.2021 N 262 "Об утверждении методик расчета показателей федеральных проектов национального проекта "Образование".</w:t>
            </w:r>
          </w:p>
          <w:p w:rsidR="0079065B" w:rsidRDefault="00D96A42">
            <w:pPr>
              <w:pStyle w:val="a3"/>
              <w:ind w:firstLine="0"/>
            </w:pPr>
            <w:r>
              <w:t>Рассчитывается по формуле:</w:t>
            </w:r>
          </w:p>
          <w:p w:rsidR="0079065B" w:rsidRDefault="00D96A42">
            <w:pPr>
              <w:pStyle w:val="a3"/>
              <w:ind w:firstLine="0"/>
            </w:pPr>
            <w:r>
              <w:t>Показатель рассчитывается по формуле:</w:t>
            </w:r>
          </w:p>
          <w:p w:rsidR="0079065B" w:rsidRDefault="0079065B">
            <w:pPr>
              <w:pStyle w:val="a3"/>
            </w:pPr>
          </w:p>
          <w:p w:rsidR="0079065B" w:rsidRDefault="00D96A42">
            <w:pPr>
              <w:pStyle w:val="a3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CAFC7D8" wp14:editId="1E92603E">
                  <wp:extent cx="1656000" cy="6840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79065B" w:rsidRDefault="00D96A42">
            <w:pPr>
              <w:pStyle w:val="a3"/>
              <w:ind w:firstLine="0"/>
            </w:pPr>
            <w:r>
              <w:t>где:</w:t>
            </w:r>
          </w:p>
          <w:p w:rsidR="0079065B" w:rsidRDefault="00D96A42">
            <w:pPr>
              <w:pStyle w:val="a3"/>
              <w:ind w:firstLine="0"/>
            </w:pPr>
            <w:proofErr w:type="spellStart"/>
            <w:r>
              <w:t>DO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- доля детей в возрасте от 5 до 18 лет, охваченных дополнительным образованием, процент;</w:t>
            </w:r>
          </w:p>
          <w:p w:rsidR="0079065B" w:rsidRDefault="00D96A42">
            <w:pPr>
              <w:pStyle w:val="a3"/>
              <w:ind w:firstLine="0"/>
            </w:pPr>
            <w:proofErr w:type="spellStart"/>
            <w:proofErr w:type="gramStart"/>
            <w:r>
              <w:t>Chd</w:t>
            </w:r>
            <w:proofErr w:type="spellEnd"/>
            <w:r>
              <w:rPr>
                <w:vertAlign w:val="subscript"/>
              </w:rPr>
              <w:t> m,1</w:t>
            </w:r>
            <w:r>
      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года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</w:t>
            </w:r>
            <w:proofErr w:type="gramEnd"/>
            <w:r>
              <w:t xml:space="preserve"> учет ведется нарастающим итогом);</w:t>
            </w:r>
          </w:p>
          <w:p w:rsidR="0079065B" w:rsidRDefault="00D96A42">
            <w:pPr>
              <w:pStyle w:val="a3"/>
              <w:ind w:firstLine="0"/>
            </w:pPr>
            <w:r>
              <w:t>X</w:t>
            </w:r>
            <w:r>
              <w:rPr>
                <w:vertAlign w:val="subscript"/>
              </w:rPr>
              <w:t> i</w:t>
            </w:r>
            <w:r>
              <w:t xml:space="preserve"> - численность детей в возрасте от 5 до 18 лет (18 лет не включается), проживающих в Российской Федерации, на начало отчетного периода;</w:t>
            </w:r>
          </w:p>
          <w:p w:rsidR="0079065B" w:rsidRDefault="00D96A42">
            <w:pPr>
              <w:pStyle w:val="a3"/>
              <w:ind w:firstLine="0"/>
            </w:pPr>
            <w:r>
              <w:t>m - порядковый номер месяца отчетного года;</w:t>
            </w:r>
          </w:p>
          <w:p w:rsidR="0079065B" w:rsidRDefault="00D96A42">
            <w:pPr>
              <w:pStyle w:val="a3"/>
              <w:ind w:firstLine="0"/>
            </w:pPr>
            <w:r>
              <w:t>М - число месяцев отчетного года, по которым выполнена оценка в отчетном году;</w:t>
            </w:r>
          </w:p>
          <w:p w:rsidR="0079065B" w:rsidRDefault="00D96A42">
            <w:pPr>
              <w:pStyle w:val="a3"/>
              <w:ind w:firstLine="0"/>
            </w:pPr>
            <w:r>
              <w:t>i - порядковый номер субъекта Российской Федерации на начало отчетного периода</w:t>
            </w:r>
          </w:p>
        </w:tc>
      </w:tr>
    </w:tbl>
    <w:p w:rsidR="0079065B" w:rsidRDefault="0079065B">
      <w:pPr>
        <w:pStyle w:val="a3"/>
        <w:sectPr w:rsidR="0079065B">
          <w:headerReference w:type="default" r:id="rId75"/>
          <w:footerReference w:type="default" r:id="rId76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79065B" w:rsidRDefault="0079065B">
      <w:pPr>
        <w:pStyle w:val="Standard"/>
      </w:pPr>
    </w:p>
    <w:sectPr w:rsidR="0079065B" w:rsidSect="007311E3">
      <w:headerReference w:type="default" r:id="rId77"/>
      <w:footerReference w:type="default" r:id="rId78"/>
      <w:pgSz w:w="11906" w:h="16838"/>
      <w:pgMar w:top="794" w:right="794" w:bottom="794" w:left="79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05" w:rsidRDefault="00826C05">
      <w:r>
        <w:separator/>
      </w:r>
    </w:p>
  </w:endnote>
  <w:endnote w:type="continuationSeparator" w:id="0">
    <w:p w:rsidR="00826C05" w:rsidRDefault="008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DC59B7">
      <w:tc>
        <w:tcPr>
          <w:tcW w:w="0" w:type="auto"/>
        </w:tcPr>
        <w:p w:rsidR="00DC59B7" w:rsidRDefault="00DC59B7">
          <w:pPr>
            <w:pStyle w:val="Standard"/>
            <w:ind w:firstLine="0"/>
            <w:jc w:val="left"/>
          </w:pPr>
        </w:p>
      </w:tc>
      <w:tc>
        <w:tcPr>
          <w:tcW w:w="0" w:type="auto"/>
        </w:tcPr>
        <w:p w:rsidR="00DC59B7" w:rsidRDefault="00DC59B7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DC59B7" w:rsidRDefault="00DC59B7">
          <w:pPr>
            <w:pStyle w:val="Standard"/>
            <w:ind w:firstLine="0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DC59B7">
      <w:tc>
        <w:tcPr>
          <w:tcW w:w="0" w:type="auto"/>
        </w:tcPr>
        <w:p w:rsidR="00DC59B7" w:rsidRDefault="00DC59B7">
          <w:pPr>
            <w:pStyle w:val="Standard"/>
            <w:ind w:firstLine="0"/>
            <w:jc w:val="left"/>
          </w:pPr>
        </w:p>
      </w:tc>
      <w:tc>
        <w:tcPr>
          <w:tcW w:w="0" w:type="auto"/>
        </w:tcPr>
        <w:p w:rsidR="00DC59B7" w:rsidRDefault="00DC59B7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DC59B7" w:rsidRDefault="00DC59B7">
          <w:pPr>
            <w:pStyle w:val="Standard"/>
            <w:ind w:firstLine="0"/>
            <w:jc w:val="righ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DC59B7">
      <w:tc>
        <w:tcPr>
          <w:tcW w:w="0" w:type="auto"/>
        </w:tcPr>
        <w:p w:rsidR="00DC59B7" w:rsidRDefault="00DC59B7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DC59B7" w:rsidRDefault="00DC59B7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DC59B7" w:rsidRDefault="00DC59B7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F40AA">
            <w:rPr>
              <w:noProof/>
            </w:rPr>
            <w:t>25</w:t>
          </w:r>
          <w:r>
            <w:fldChar w:fldCharType="end"/>
          </w:r>
          <w:r>
            <w:t>/</w:t>
          </w:r>
          <w:r w:rsidR="00826C05">
            <w:fldChar w:fldCharType="begin"/>
          </w:r>
          <w:r w:rsidR="00826C05">
            <w:instrText xml:space="preserve"> NUMPAGES \* ARABIC </w:instrText>
          </w:r>
          <w:r w:rsidR="00826C05">
            <w:fldChar w:fldCharType="separate"/>
          </w:r>
          <w:r w:rsidR="00CF40AA">
            <w:rPr>
              <w:noProof/>
            </w:rPr>
            <w:t>25</w:t>
          </w:r>
          <w:r w:rsidR="00826C05">
            <w:rPr>
              <w:noProof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05" w:rsidRDefault="00826C05">
      <w:r>
        <w:separator/>
      </w:r>
    </w:p>
  </w:footnote>
  <w:footnote w:type="continuationSeparator" w:id="0">
    <w:p w:rsidR="00826C05" w:rsidRDefault="0082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B7" w:rsidRPr="00DC59B7" w:rsidRDefault="00DC59B7" w:rsidP="00DC59B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B7" w:rsidRPr="007311E3" w:rsidRDefault="00DC59B7" w:rsidP="007311E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065B"/>
    <w:rsid w:val="00315203"/>
    <w:rsid w:val="007311E3"/>
    <w:rsid w:val="0079065B"/>
    <w:rsid w:val="00826C05"/>
    <w:rsid w:val="00C403EB"/>
    <w:rsid w:val="00CF40AA"/>
    <w:rsid w:val="00D96A42"/>
    <w:rsid w:val="00DC59B7"/>
    <w:rsid w:val="00E62751"/>
    <w:rsid w:val="00F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152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152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5284340/0" TargetMode="External"/><Relationship Id="rId18" Type="http://schemas.openxmlformats.org/officeDocument/2006/relationships/hyperlink" Target="https://internet.garant.ru/document/redirect/73403243/0" TargetMode="External"/><Relationship Id="rId26" Type="http://schemas.openxmlformats.org/officeDocument/2006/relationships/hyperlink" Target="https://internet.garant.ru/document/redirect/403101290/0" TargetMode="External"/><Relationship Id="rId39" Type="http://schemas.openxmlformats.org/officeDocument/2006/relationships/hyperlink" Target="https://internet.garant.ru/document/redirect/408032517/0" TargetMode="External"/><Relationship Id="rId21" Type="http://schemas.openxmlformats.org/officeDocument/2006/relationships/hyperlink" Target="https://internet.garant.ru/document/redirect/400189854/0" TargetMode="External"/><Relationship Id="rId34" Type="http://schemas.openxmlformats.org/officeDocument/2006/relationships/hyperlink" Target="https://internet.garant.ru/document/redirect/406082667/0" TargetMode="External"/><Relationship Id="rId42" Type="http://schemas.openxmlformats.org/officeDocument/2006/relationships/hyperlink" Target="https://internet.garant.ru/document/redirect/409080234/0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internet.garant.ru/document/redirect/407964471/0" TargetMode="External"/><Relationship Id="rId55" Type="http://schemas.openxmlformats.org/officeDocument/2006/relationships/hyperlink" Target="https://internet.garant.ru/document/redirect/18933736/0" TargetMode="External"/><Relationship Id="rId63" Type="http://schemas.openxmlformats.org/officeDocument/2006/relationships/hyperlink" Target="https://internet.garant.ru/document/redirect/401591468/1000" TargetMode="External"/><Relationship Id="rId68" Type="http://schemas.openxmlformats.org/officeDocument/2006/relationships/hyperlink" Target="https://internet.garant.ru/document/redirect/70286210/0" TargetMode="External"/><Relationship Id="rId76" Type="http://schemas.openxmlformats.org/officeDocument/2006/relationships/footer" Target="footer2.xml"/><Relationship Id="rId7" Type="http://schemas.openxmlformats.org/officeDocument/2006/relationships/hyperlink" Target="https://internet.garant.ru/document/redirect/12112604/179" TargetMode="External"/><Relationship Id="rId71" Type="http://schemas.openxmlformats.org/officeDocument/2006/relationships/hyperlink" Target="https://internet.garant.ru/document/redirect/401591468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73062912/0" TargetMode="External"/><Relationship Id="rId29" Type="http://schemas.openxmlformats.org/officeDocument/2006/relationships/hyperlink" Target="https://internet.garant.ru/document/redirect/404979307/0" TargetMode="External"/><Relationship Id="rId11" Type="http://schemas.openxmlformats.org/officeDocument/2006/relationships/hyperlink" Target="https://internet.garant.ru/document/redirect/410574722/0" TargetMode="External"/><Relationship Id="rId24" Type="http://schemas.openxmlformats.org/officeDocument/2006/relationships/hyperlink" Target="https://internet.garant.ru/document/redirect/400769865/0" TargetMode="External"/><Relationship Id="rId32" Type="http://schemas.openxmlformats.org/officeDocument/2006/relationships/hyperlink" Target="https://internet.garant.ru/document/redirect/405917323/0" TargetMode="External"/><Relationship Id="rId37" Type="http://schemas.openxmlformats.org/officeDocument/2006/relationships/hyperlink" Target="https://internet.garant.ru/document/redirect/407632046/0" TargetMode="External"/><Relationship Id="rId40" Type="http://schemas.openxmlformats.org/officeDocument/2006/relationships/hyperlink" Target="https://internet.garant.ru/document/redirect/408375807/0" TargetMode="External"/><Relationship Id="rId45" Type="http://schemas.openxmlformats.org/officeDocument/2006/relationships/hyperlink" Target="https://adm.ugorsk.ru/" TargetMode="External"/><Relationship Id="rId53" Type="http://schemas.openxmlformats.org/officeDocument/2006/relationships/hyperlink" Target="https://internet.garant.ru/document/redirect/407964471/0" TargetMode="External"/><Relationship Id="rId58" Type="http://schemas.openxmlformats.org/officeDocument/2006/relationships/hyperlink" Target="https://internet.garant.ru/document/redirect/179222/0" TargetMode="External"/><Relationship Id="rId66" Type="http://schemas.openxmlformats.org/officeDocument/2006/relationships/hyperlink" Target="https://internet.garant.ru/document/redirect/73402275/1000" TargetMode="External"/><Relationship Id="rId74" Type="http://schemas.openxmlformats.org/officeDocument/2006/relationships/image" Target="media/image2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411827928/3" TargetMode="External"/><Relationship Id="rId10" Type="http://schemas.openxmlformats.org/officeDocument/2006/relationships/hyperlink" Target="https://internet.garant.ru/document/redirect/409540171/0" TargetMode="External"/><Relationship Id="rId19" Type="http://schemas.openxmlformats.org/officeDocument/2006/relationships/hyperlink" Target="https://internet.garant.ru/document/redirect/73928865/0" TargetMode="External"/><Relationship Id="rId31" Type="http://schemas.openxmlformats.org/officeDocument/2006/relationships/hyperlink" Target="https://internet.garant.ru/document/redirect/405742117/0" TargetMode="External"/><Relationship Id="rId44" Type="http://schemas.openxmlformats.org/officeDocument/2006/relationships/hyperlink" Target="https://internet.garant.ru/document/redirect/411134067/0" TargetMode="External"/><Relationship Id="rId52" Type="http://schemas.openxmlformats.org/officeDocument/2006/relationships/hyperlink" Target="https://internet.garant.ru/document/redirect/407964471/0" TargetMode="External"/><Relationship Id="rId60" Type="http://schemas.openxmlformats.org/officeDocument/2006/relationships/hyperlink" Target="https://internet.garant.ru/document/redirect/411827928/11" TargetMode="External"/><Relationship Id="rId65" Type="http://schemas.openxmlformats.org/officeDocument/2006/relationships/image" Target="media/image1.png"/><Relationship Id="rId73" Type="http://schemas.openxmlformats.org/officeDocument/2006/relationships/hyperlink" Target="https://internet.garant.ru/document/redirect/401591468/0" TargetMode="Externa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8992634/0" TargetMode="External"/><Relationship Id="rId14" Type="http://schemas.openxmlformats.org/officeDocument/2006/relationships/hyperlink" Target="https://internet.garant.ru/document/redirect/45287230/0" TargetMode="External"/><Relationship Id="rId22" Type="http://schemas.openxmlformats.org/officeDocument/2006/relationships/hyperlink" Target="https://internet.garant.ru/document/redirect/400223425/0" TargetMode="External"/><Relationship Id="rId27" Type="http://schemas.openxmlformats.org/officeDocument/2006/relationships/hyperlink" Target="https://internet.garant.ru/document/redirect/403348423/0" TargetMode="External"/><Relationship Id="rId30" Type="http://schemas.openxmlformats.org/officeDocument/2006/relationships/hyperlink" Target="https://internet.garant.ru/document/redirect/405742111/0" TargetMode="External"/><Relationship Id="rId35" Type="http://schemas.openxmlformats.org/officeDocument/2006/relationships/hyperlink" Target="https://internet.garant.ru/document/redirect/406484565/0" TargetMode="External"/><Relationship Id="rId43" Type="http://schemas.openxmlformats.org/officeDocument/2006/relationships/hyperlink" Target="https://internet.garant.ru/document/redirect/411001386/0" TargetMode="External"/><Relationship Id="rId48" Type="http://schemas.openxmlformats.org/officeDocument/2006/relationships/hyperlink" Target="https://internet.garant.ru/document/redirect/407964471/0" TargetMode="External"/><Relationship Id="rId56" Type="http://schemas.openxmlformats.org/officeDocument/2006/relationships/hyperlink" Target="https://internet.garant.ru/document/redirect/18933736/0" TargetMode="External"/><Relationship Id="rId64" Type="http://schemas.openxmlformats.org/officeDocument/2006/relationships/hyperlink" Target="https://internet.garant.ru/document/redirect/401591468/0" TargetMode="External"/><Relationship Id="rId69" Type="http://schemas.openxmlformats.org/officeDocument/2006/relationships/hyperlink" Target="https://internet.garant.ru/document/redirect/72247696/0" TargetMode="External"/><Relationship Id="rId77" Type="http://schemas.openxmlformats.org/officeDocument/2006/relationships/header" Target="header2.xml"/><Relationship Id="rId8" Type="http://schemas.openxmlformats.org/officeDocument/2006/relationships/hyperlink" Target="https://internet.garant.ru/document/redirect/186367/0" TargetMode="External"/><Relationship Id="rId51" Type="http://schemas.openxmlformats.org/officeDocument/2006/relationships/hyperlink" Target="https://internet.garant.ru/document/redirect/407964471/0" TargetMode="External"/><Relationship Id="rId72" Type="http://schemas.openxmlformats.org/officeDocument/2006/relationships/hyperlink" Target="https://internet.garant.ru/document/redirect/401591468/100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5270648/0" TargetMode="External"/><Relationship Id="rId17" Type="http://schemas.openxmlformats.org/officeDocument/2006/relationships/hyperlink" Target="https://internet.garant.ru/document/redirect/73403253/0" TargetMode="External"/><Relationship Id="rId25" Type="http://schemas.openxmlformats.org/officeDocument/2006/relationships/hyperlink" Target="https://internet.garant.ru/document/redirect/402936824/0" TargetMode="External"/><Relationship Id="rId33" Type="http://schemas.openxmlformats.org/officeDocument/2006/relationships/hyperlink" Target="https://internet.garant.ru/document/redirect/405917413/0" TargetMode="External"/><Relationship Id="rId38" Type="http://schemas.openxmlformats.org/officeDocument/2006/relationships/hyperlink" Target="https://internet.garant.ru/document/redirect/407937697/0" TargetMode="External"/><Relationship Id="rId46" Type="http://schemas.openxmlformats.org/officeDocument/2006/relationships/hyperlink" Target="https://internet.garant.ru/document/redirect/411134067/0" TargetMode="External"/><Relationship Id="rId59" Type="http://schemas.openxmlformats.org/officeDocument/2006/relationships/hyperlink" Target="https://internet.garant.ru/document/redirect/179222/0" TargetMode="External"/><Relationship Id="rId67" Type="http://schemas.openxmlformats.org/officeDocument/2006/relationships/hyperlink" Target="https://internet.garant.ru/document/redirect/73402275/0" TargetMode="External"/><Relationship Id="rId20" Type="http://schemas.openxmlformats.org/officeDocument/2006/relationships/hyperlink" Target="https://internet.garant.ru/document/redirect/400212071/0" TargetMode="External"/><Relationship Id="rId41" Type="http://schemas.openxmlformats.org/officeDocument/2006/relationships/hyperlink" Target="https://internet.garant.ru/document/redirect/408802379/0" TargetMode="External"/><Relationship Id="rId54" Type="http://schemas.openxmlformats.org/officeDocument/2006/relationships/hyperlink" Target="https://internet.garant.ru/document/redirect/407964471/0" TargetMode="External"/><Relationship Id="rId62" Type="http://schemas.openxmlformats.org/officeDocument/2006/relationships/hyperlink" Target="https://internet.garant.ru/document/redirect/411827928/11" TargetMode="External"/><Relationship Id="rId70" Type="http://schemas.openxmlformats.org/officeDocument/2006/relationships/hyperlink" Target="https://internet.garant.ru/document/redirect/401591468/1000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72869696/0" TargetMode="External"/><Relationship Id="rId23" Type="http://schemas.openxmlformats.org/officeDocument/2006/relationships/hyperlink" Target="https://internet.garant.ru/document/redirect/400444163/0" TargetMode="External"/><Relationship Id="rId28" Type="http://schemas.openxmlformats.org/officeDocument/2006/relationships/hyperlink" Target="https://internet.garant.ru/document/redirect/403715266/0" TargetMode="External"/><Relationship Id="rId36" Type="http://schemas.openxmlformats.org/officeDocument/2006/relationships/hyperlink" Target="https://internet.garant.ru/document/redirect/407029546/0" TargetMode="External"/><Relationship Id="rId49" Type="http://schemas.openxmlformats.org/officeDocument/2006/relationships/hyperlink" Target="https://internet.garant.ru/document/redirect/179222/0" TargetMode="External"/><Relationship Id="rId57" Type="http://schemas.openxmlformats.org/officeDocument/2006/relationships/hyperlink" Target="https://internet.garant.ru/document/redirect/40796447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Нерода</cp:lastModifiedBy>
  <cp:revision>6</cp:revision>
  <cp:lastPrinted>2025-06-09T09:47:00Z</cp:lastPrinted>
  <dcterms:created xsi:type="dcterms:W3CDTF">2025-05-28T12:03:00Z</dcterms:created>
  <dcterms:modified xsi:type="dcterms:W3CDTF">2025-07-15T06:06:00Z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